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8D" w:rsidRPr="00776C8D" w:rsidRDefault="00776C8D" w:rsidP="00776C8D">
      <w:pPr>
        <w:shd w:val="clear" w:color="auto" w:fill="FFFFFF"/>
        <w:spacing w:after="0" w:line="240" w:lineRule="auto"/>
        <w:textAlignment w:val="center"/>
        <w:rPr>
          <w:rFonts w:ascii="Arial" w:eastAsia="Times New Roman" w:hAnsi="Arial" w:cs="Arial"/>
          <w:color w:val="222222"/>
          <w:sz w:val="14"/>
          <w:szCs w:val="14"/>
          <w:lang w:eastAsia="en-GB"/>
        </w:rPr>
      </w:pPr>
      <w:bookmarkStart w:id="0" w:name="_GoBack"/>
      <w:bookmarkEnd w:id="0"/>
      <w:proofErr w:type="gramStart"/>
      <w:r w:rsidRPr="00776C8D">
        <w:rPr>
          <w:rFonts w:ascii="Arial" w:eastAsia="Times New Roman" w:hAnsi="Arial" w:cs="Arial"/>
          <w:b/>
          <w:color w:val="222222"/>
          <w:sz w:val="24"/>
          <w:szCs w:val="24"/>
          <w:lang w:eastAsia="en-GB"/>
        </w:rPr>
        <w:t>For WRITTEN answer on Tuesday, 21st April, 2015.</w:t>
      </w:r>
      <w:proofErr w:type="gramEnd"/>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Ref No: 1574</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6</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 157</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55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 1575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6</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 and</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15757/15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p>
    <w:p w:rsidR="00776C8D" w:rsidRPr="00776C8D" w:rsidRDefault="00776C8D" w:rsidP="00776C8D">
      <w:pPr>
        <w:shd w:val="clear" w:color="auto" w:fill="FFFFFF"/>
        <w:spacing w:after="0" w:line="240" w:lineRule="auto"/>
        <w:jc w:val="center"/>
        <w:textAlignment w:val="center"/>
        <w:rPr>
          <w:rFonts w:ascii="Arial" w:eastAsia="Times New Roman" w:hAnsi="Arial" w:cs="Arial"/>
          <w:color w:val="222222"/>
          <w:sz w:val="14"/>
          <w:szCs w:val="14"/>
          <w:lang w:eastAsia="en-GB"/>
        </w:rPr>
      </w:pPr>
      <w:r w:rsidRPr="00776C8D">
        <w:rPr>
          <w:rFonts w:ascii="Arial" w:eastAsia="Times New Roman" w:hAnsi="Arial" w:cs="Arial"/>
          <w:b/>
          <w:bCs/>
          <w:color w:val="222222"/>
          <w:sz w:val="24"/>
          <w:szCs w:val="24"/>
          <w:lang w:eastAsia="en-GB"/>
        </w:rPr>
        <w:t>REPLY</w:t>
      </w:r>
      <w:r w:rsidRPr="00776C8D">
        <w:rPr>
          <w:rFonts w:ascii="Times New Roman" w:eastAsia="Times New Roman" w:hAnsi="Times New Roman" w:cs="Times New Roman"/>
          <w:color w:val="222222"/>
          <w:sz w:val="24"/>
          <w:szCs w:val="24"/>
          <w:lang w:eastAsia="en-GB"/>
        </w:rPr>
        <w:t> </w:t>
      </w:r>
    </w:p>
    <w:p w:rsidR="00776C8D" w:rsidRPr="00776C8D" w:rsidRDefault="00776C8D" w:rsidP="00776C8D">
      <w:pPr>
        <w:shd w:val="clear" w:color="auto" w:fill="FFFFFF"/>
        <w:spacing w:after="0" w:line="240" w:lineRule="auto"/>
        <w:textAlignment w:val="center"/>
        <w:rPr>
          <w:rFonts w:ascii="Arial" w:eastAsia="Times New Roman" w:hAnsi="Arial" w:cs="Arial"/>
          <w:color w:val="222222"/>
          <w:sz w:val="14"/>
          <w:szCs w:val="14"/>
          <w:lang w:eastAsia="en-GB"/>
        </w:rPr>
      </w:pP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Minister for the Environment, Community and Local Government (Deputy Alan Kelly)</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I propose to take Question Nos. 647,655,656 and</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657</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together.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Social housing is a key priority for Government, as evidenced by the increased provision made for the area in Budget 2015. The </w:t>
      </w:r>
      <w:r w:rsidRPr="00776C8D">
        <w:rPr>
          <w:rFonts w:ascii="Arial" w:eastAsia="Times New Roman" w:hAnsi="Arial" w:cs="Arial"/>
          <w:color w:val="222222"/>
          <w:sz w:val="24"/>
          <w:szCs w:val="24"/>
          <w:u w:val="single"/>
          <w:lang w:eastAsia="en-GB"/>
        </w:rPr>
        <w:t>Social Housing Strategy 2020</w:t>
      </w:r>
      <w:r w:rsidRPr="00776C8D">
        <w:rPr>
          <w:rFonts w:ascii="Arial" w:eastAsia="Times New Roman" w:hAnsi="Arial" w:cs="Arial"/>
          <w:color w:val="222222"/>
          <w:sz w:val="24"/>
          <w:szCs w:val="24"/>
          <w:lang w:eastAsia="en-GB"/>
        </w:rPr>
        <w:t xml:space="preserve"> targets the supply of 35,000 additional social housing units at a cost of €3.8 billion over the next 6 years, as well as meeting the housing needs of some 75,000 households through local authority provision via the private rented </w:t>
      </w:r>
      <w:proofErr w:type="gramStart"/>
      <w:r w:rsidRPr="00776C8D">
        <w:rPr>
          <w:rFonts w:ascii="Arial" w:eastAsia="Times New Roman" w:hAnsi="Arial" w:cs="Arial"/>
          <w:color w:val="222222"/>
          <w:sz w:val="24"/>
          <w:szCs w:val="24"/>
          <w:lang w:eastAsia="en-GB"/>
        </w:rPr>
        <w:t>sector</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proofErr w:type="gramEnd"/>
      <w:r w:rsidRPr="00776C8D">
        <w:rPr>
          <w:rFonts w:ascii="Arial" w:eastAsia="Times New Roman" w:hAnsi="Arial" w:cs="Arial"/>
          <w:color w:val="222222"/>
          <w:sz w:val="24"/>
          <w:szCs w:val="24"/>
          <w:lang w:eastAsia="en-GB"/>
        </w:rPr>
        <w:t xml:space="preserve"> using</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the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Housing Assistance Payment and the Rental Accommodation Scheme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The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overall</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targets in the </w:t>
      </w:r>
      <w:r w:rsidRPr="00776C8D">
        <w:rPr>
          <w:rFonts w:ascii="Arial" w:eastAsia="Times New Roman" w:hAnsi="Arial" w:cs="Arial"/>
          <w:color w:val="222222"/>
          <w:sz w:val="24"/>
          <w:szCs w:val="24"/>
          <w:u w:val="single"/>
          <w:lang w:eastAsia="en-GB"/>
        </w:rPr>
        <w:t>Social Housing Strategy</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were developed having regard to the nature and scale of social housing need, taking account of analysis of the most recent statutory Assessment of Housing </w:t>
      </w:r>
      <w:proofErr w:type="gramStart"/>
      <w:r w:rsidRPr="00776C8D">
        <w:rPr>
          <w:rFonts w:ascii="Arial" w:eastAsia="Times New Roman" w:hAnsi="Arial" w:cs="Arial"/>
          <w:color w:val="222222"/>
          <w:sz w:val="24"/>
          <w:szCs w:val="24"/>
          <w:lang w:eastAsia="en-GB"/>
        </w:rPr>
        <w:t>Need</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proofErr w:type="gramEnd"/>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which was carried out by the Housing Agency</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The social housing targets for each local authority area out to 2017 that I recently announced are fully in line with the targets of the </w:t>
      </w:r>
      <w:r w:rsidRPr="00776C8D">
        <w:rPr>
          <w:rFonts w:ascii="Arial" w:eastAsia="Times New Roman" w:hAnsi="Arial" w:cs="Arial"/>
          <w:color w:val="222222"/>
          <w:sz w:val="24"/>
          <w:szCs w:val="24"/>
          <w:u w:val="single"/>
          <w:lang w:eastAsia="en-GB"/>
        </w:rPr>
        <w:t xml:space="preserve">Social Housing </w:t>
      </w:r>
      <w:proofErr w:type="gramStart"/>
      <w:r w:rsidRPr="00776C8D">
        <w:rPr>
          <w:rFonts w:ascii="Arial" w:eastAsia="Times New Roman" w:hAnsi="Arial" w:cs="Arial"/>
          <w:color w:val="222222"/>
          <w:sz w:val="24"/>
          <w:szCs w:val="24"/>
          <w:u w:val="single"/>
          <w:lang w:eastAsia="en-GB"/>
        </w:rPr>
        <w:t>Strategy</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proofErr w:type="gramEnd"/>
      <w:r w:rsidRPr="00776C8D">
        <w:rPr>
          <w:rFonts w:ascii="Arial" w:eastAsia="Times New Roman" w:hAnsi="Arial" w:cs="Arial"/>
          <w:color w:val="222222"/>
          <w:sz w:val="24"/>
          <w:szCs w:val="24"/>
          <w:lang w:eastAsia="en-GB"/>
        </w:rPr>
        <w:t xml:space="preserve"> T</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argets</w:t>
      </w:r>
      <w:proofErr w:type="spellEnd"/>
      <w:r w:rsidRPr="00776C8D">
        <w:rPr>
          <w:rFonts w:ascii="Arial" w:eastAsia="Times New Roman" w:hAnsi="Arial" w:cs="Arial"/>
          <w:color w:val="222222"/>
          <w:sz w:val="24"/>
          <w:szCs w:val="24"/>
          <w:lang w:eastAsia="en-GB"/>
        </w:rPr>
        <w:t xml:space="preserve"> identified for individual</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local authorities were determined</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in consideration of the potential impact that delivery over 2015–2017 would have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on social housing need as evidenced by local authority waiting lists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recorded in the most recent statutory Assessment of Housing Need</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The target setting process also took account of specific</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h</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ousing</w:t>
      </w:r>
      <w:proofErr w:type="spellEnd"/>
      <w:r w:rsidRPr="00776C8D">
        <w:rPr>
          <w:rFonts w:ascii="Arial" w:eastAsia="Times New Roman" w:hAnsi="Arial" w:cs="Arial"/>
          <w:color w:val="222222"/>
          <w:sz w:val="24"/>
          <w:szCs w:val="24"/>
          <w:lang w:eastAsia="en-GB"/>
        </w:rPr>
        <w:t xml:space="preserve"> unit targets and</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building projects out to 2017 proposed by each local authority.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A key reason for the variation in regard to the impact on l</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ocal</w:t>
      </w:r>
      <w:proofErr w:type="spellEnd"/>
      <w:r w:rsidRPr="00776C8D">
        <w:rPr>
          <w:rFonts w:ascii="Arial" w:eastAsia="Times New Roman" w:hAnsi="Arial" w:cs="Arial"/>
          <w:color w:val="222222"/>
          <w:sz w:val="24"/>
          <w:szCs w:val="24"/>
          <w:lang w:eastAsia="en-GB"/>
        </w:rPr>
        <w:t xml:space="preserve"> h</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ousing</w:t>
      </w:r>
      <w:proofErr w:type="spellEnd"/>
      <w:r w:rsidRPr="00776C8D">
        <w:rPr>
          <w:rFonts w:ascii="Arial" w:eastAsia="Times New Roman" w:hAnsi="Arial" w:cs="Arial"/>
          <w:color w:val="222222"/>
          <w:sz w:val="24"/>
          <w:szCs w:val="24"/>
          <w:lang w:eastAsia="en-GB"/>
        </w:rPr>
        <w:t xml:space="preserve"> l</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ist</w:t>
      </w:r>
      <w:proofErr w:type="spellEnd"/>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s lies in the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variation in the level</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of housing need</w:t>
      </w:r>
      <w:r w:rsidRPr="00776C8D">
        <w:rPr>
          <w:rFonts w:ascii="Times New Roman" w:eastAsia="Times New Roman" w:hAnsi="Times New Roman" w:cs="Times New Roman"/>
          <w:color w:val="222222"/>
          <w:sz w:val="24"/>
          <w:szCs w:val="24"/>
          <w:lang w:eastAsia="en-GB"/>
        </w:rPr>
        <w:t> </w:t>
      </w:r>
      <w:proofErr w:type="gramStart"/>
      <w:r w:rsidRPr="00776C8D">
        <w:rPr>
          <w:rFonts w:ascii="Arial" w:eastAsia="Times New Roman" w:hAnsi="Arial" w:cs="Arial"/>
          <w:color w:val="222222"/>
          <w:sz w:val="24"/>
          <w:szCs w:val="24"/>
          <w:lang w:eastAsia="en-GB"/>
        </w:rPr>
        <w:t>locally</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proofErr w:type="gramEnd"/>
      <w:r w:rsidRPr="00776C8D">
        <w:rPr>
          <w:rFonts w:ascii="Arial" w:eastAsia="Times New Roman" w:hAnsi="Arial" w:cs="Arial"/>
          <w:color w:val="222222"/>
          <w:sz w:val="24"/>
          <w:szCs w:val="24"/>
          <w:lang w:eastAsia="en-GB"/>
        </w:rPr>
        <w:t xml:space="preserve"> Certain areas have relatively lower numbers on local housing </w:t>
      </w:r>
      <w:proofErr w:type="gramStart"/>
      <w:r w:rsidRPr="00776C8D">
        <w:rPr>
          <w:rFonts w:ascii="Arial" w:eastAsia="Times New Roman" w:hAnsi="Arial" w:cs="Arial"/>
          <w:color w:val="222222"/>
          <w:sz w:val="24"/>
          <w:szCs w:val="24"/>
          <w:lang w:eastAsia="en-GB"/>
        </w:rPr>
        <w:t>lists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proofErr w:type="gramEnd"/>
      <w:r w:rsidRPr="00776C8D">
        <w:rPr>
          <w:rFonts w:ascii="Arial" w:eastAsia="Times New Roman" w:hAnsi="Arial" w:cs="Arial"/>
          <w:color w:val="222222"/>
          <w:sz w:val="24"/>
          <w:szCs w:val="24"/>
          <w:lang w:eastAsia="en-GB"/>
        </w:rPr>
        <w:t xml:space="preserve"> with a consequence that the targets set for such authorities have a relatively high percentage impact on the lists. Conversely, while other authorities have had considerably higher targets set for them, the impact is proportionally not as high given the higher number on the housing lists of those areas.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It is the case, however, that </w:t>
      </w:r>
      <w:proofErr w:type="spellStart"/>
      <w:r w:rsidRPr="00776C8D">
        <w:rPr>
          <w:rFonts w:ascii="Arial" w:eastAsia="Times New Roman" w:hAnsi="Arial" w:cs="Arial"/>
          <w:color w:val="222222"/>
          <w:sz w:val="24"/>
          <w:szCs w:val="24"/>
          <w:lang w:eastAsia="en-GB"/>
        </w:rPr>
        <w:t>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he</w:t>
      </w:r>
      <w:proofErr w:type="spellEnd"/>
      <w:r w:rsidRPr="00776C8D">
        <w:rPr>
          <w:rFonts w:ascii="Arial" w:eastAsia="Times New Roman" w:hAnsi="Arial" w:cs="Arial"/>
          <w:color w:val="222222"/>
          <w:sz w:val="24"/>
          <w:szCs w:val="24"/>
          <w:lang w:eastAsia="en-GB"/>
        </w:rPr>
        <w:t xml:space="preserve"> targets that I have announced illustrate once again that housing is of the highest priority for the Government. A</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mbitious</w:t>
      </w:r>
      <w:proofErr w:type="spellEnd"/>
      <w:r w:rsidRPr="00776C8D">
        <w:rPr>
          <w:rFonts w:ascii="Arial" w:eastAsia="Times New Roman" w:hAnsi="Arial" w:cs="Arial"/>
          <w:color w:val="222222"/>
          <w:sz w:val="24"/>
          <w:szCs w:val="24"/>
          <w:lang w:eastAsia="en-GB"/>
        </w:rPr>
        <w:t xml:space="preserve"> targets have been set for each local authority and they will have a major impact for those on the housing waiting lists, with a national reduction of 25% targeted over the period through these targets alone.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In terms of monitoring progress against these targets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into the future, including the impact on housing need, it is important to note that </w:t>
      </w:r>
      <w:proofErr w:type="spellStart"/>
      <w:r w:rsidRPr="00776C8D">
        <w:rPr>
          <w:rFonts w:ascii="Arial" w:eastAsia="Times New Roman" w:hAnsi="Arial" w:cs="Arial"/>
          <w:color w:val="222222"/>
          <w:sz w:val="24"/>
          <w:szCs w:val="24"/>
          <w:lang w:eastAsia="en-GB"/>
        </w:rPr>
        <w:t>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he</w:t>
      </w:r>
      <w:proofErr w:type="spellEnd"/>
      <w:r w:rsidRPr="00776C8D">
        <w:rPr>
          <w:rFonts w:ascii="Arial" w:eastAsia="Times New Roman" w:hAnsi="Arial" w:cs="Arial"/>
          <w:color w:val="222222"/>
          <w:sz w:val="24"/>
          <w:szCs w:val="24"/>
          <w:lang w:eastAsia="en-GB"/>
        </w:rPr>
        <w:t xml:space="preserve"> governance of</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xml:space="preserve">the Social Housing Strategy </w:t>
      </w:r>
      <w:proofErr w:type="spellStart"/>
      <w:r w:rsidRPr="00776C8D">
        <w:rPr>
          <w:rFonts w:ascii="Arial" w:eastAsia="Times New Roman" w:hAnsi="Arial" w:cs="Arial"/>
          <w:color w:val="222222"/>
          <w:sz w:val="24"/>
          <w:szCs w:val="24"/>
          <w:lang w:eastAsia="en-GB"/>
        </w:rPr>
        <w:t>include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s</w:t>
      </w:r>
      <w:proofErr w:type="spellEnd"/>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m</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onitoring</w:t>
      </w:r>
      <w:proofErr w:type="spellEnd"/>
      <w:r w:rsidRPr="00776C8D">
        <w:rPr>
          <w:rFonts w:ascii="Arial" w:eastAsia="Times New Roman" w:hAnsi="Arial" w:cs="Arial"/>
          <w:color w:val="222222"/>
          <w:sz w:val="24"/>
          <w:szCs w:val="24"/>
          <w:lang w:eastAsia="en-GB"/>
        </w:rPr>
        <w:t xml:space="preserve"> and r</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eview</w:t>
      </w:r>
      <w:proofErr w:type="spellEnd"/>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arrangements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S</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pecifically</w:t>
      </w:r>
      <w:proofErr w:type="spellEnd"/>
      <w:r w:rsidRPr="00776C8D">
        <w:rPr>
          <w:rFonts w:ascii="Arial" w:eastAsia="Times New Roman" w:hAnsi="Arial" w:cs="Arial"/>
          <w:color w:val="222222"/>
          <w:sz w:val="24"/>
          <w:szCs w:val="24"/>
          <w:lang w:eastAsia="en-GB"/>
        </w:rPr>
        <w:t xml:space="preserve">, a review of the Strategy will take place in 2017 to assess overall progress. In </w:t>
      </w:r>
      <w:proofErr w:type="gramStart"/>
      <w:r w:rsidRPr="00776C8D">
        <w:rPr>
          <w:rFonts w:ascii="Arial" w:eastAsia="Times New Roman" w:hAnsi="Arial" w:cs="Arial"/>
          <w:color w:val="222222"/>
          <w:sz w:val="24"/>
          <w:szCs w:val="24"/>
          <w:lang w:eastAsia="en-GB"/>
        </w:rPr>
        <w:t>addition</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proofErr w:type="gramEnd"/>
      <w:r w:rsidRPr="00776C8D">
        <w:rPr>
          <w:rFonts w:ascii="Arial" w:eastAsia="Times New Roman" w:hAnsi="Arial" w:cs="Arial"/>
          <w:color w:val="222222"/>
          <w:sz w:val="24"/>
          <w:szCs w:val="24"/>
          <w:lang w:eastAsia="en-GB"/>
        </w:rPr>
        <w:t xml:space="preserve"> we will carry</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out h</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ousing</w:t>
      </w:r>
      <w:proofErr w:type="spellEnd"/>
      <w:r w:rsidRPr="00776C8D">
        <w:rPr>
          <w:rFonts w:ascii="Arial" w:eastAsia="Times New Roman" w:hAnsi="Arial" w:cs="Arial"/>
          <w:color w:val="222222"/>
          <w:sz w:val="24"/>
          <w:szCs w:val="24"/>
          <w:lang w:eastAsia="en-GB"/>
        </w:rPr>
        <w:t xml:space="preserve"> n</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eeds</w:t>
      </w:r>
      <w:proofErr w:type="spellEnd"/>
      <w:r w:rsidRPr="00776C8D">
        <w:rPr>
          <w:rFonts w:ascii="Arial" w:eastAsia="Times New Roman" w:hAnsi="Arial" w:cs="Arial"/>
          <w:color w:val="222222"/>
          <w:sz w:val="24"/>
          <w:szCs w:val="24"/>
          <w:lang w:eastAsia="en-GB"/>
        </w:rPr>
        <w:t xml:space="preserve"> a</w:t>
      </w:r>
      <w:r w:rsidRPr="00776C8D">
        <w:rPr>
          <w:rFonts w:ascii="Times New Roman" w:eastAsia="Times New Roman" w:hAnsi="Times New Roman" w:cs="Times New Roman"/>
          <w:color w:val="222222"/>
          <w:sz w:val="24"/>
          <w:szCs w:val="24"/>
          <w:lang w:eastAsia="en-GB"/>
        </w:rPr>
        <w:t> </w:t>
      </w:r>
      <w:proofErr w:type="spellStart"/>
      <w:r w:rsidRPr="00776C8D">
        <w:rPr>
          <w:rFonts w:ascii="Arial" w:eastAsia="Times New Roman" w:hAnsi="Arial" w:cs="Arial"/>
          <w:color w:val="222222"/>
          <w:sz w:val="24"/>
          <w:szCs w:val="24"/>
          <w:lang w:eastAsia="en-GB"/>
        </w:rPr>
        <w:t>ssessment</w:t>
      </w:r>
      <w:proofErr w:type="spellEnd"/>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on an annual basis from 2016</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which will support the continuous monitoring of social housing delivery against need</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14"/>
          <w:szCs w:val="14"/>
          <w:lang w:eastAsia="en-GB"/>
        </w:rPr>
        <w:lastRenderedPageBreak/>
        <w:br/>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0"/>
          <w:szCs w:val="20"/>
          <w:lang w:eastAsia="en-GB"/>
        </w:rPr>
        <w:t>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   Question </w:t>
      </w:r>
      <w:proofErr w:type="spellStart"/>
      <w:r w:rsidRPr="00776C8D">
        <w:rPr>
          <w:rFonts w:ascii="Arial" w:eastAsia="Times New Roman" w:hAnsi="Arial" w:cs="Arial"/>
          <w:color w:val="222222"/>
          <w:sz w:val="24"/>
          <w:szCs w:val="24"/>
          <w:lang w:eastAsia="en-GB"/>
        </w:rPr>
        <w:t>Nos</w:t>
      </w:r>
      <w:proofErr w:type="spellEnd"/>
      <w:r w:rsidRPr="00776C8D">
        <w:rPr>
          <w:rFonts w:ascii="Arial" w:eastAsia="Times New Roman" w:hAnsi="Arial" w:cs="Arial"/>
          <w:color w:val="222222"/>
          <w:sz w:val="24"/>
          <w:szCs w:val="24"/>
          <w:lang w:eastAsia="en-GB"/>
        </w:rPr>
        <w:t xml:space="preserve"> 648,649,650,651,652,653,654,658,659,660,661,662,663,664 and 665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Chun </w:t>
      </w:r>
      <w:proofErr w:type="spellStart"/>
      <w:r w:rsidRPr="00776C8D">
        <w:rPr>
          <w:rFonts w:ascii="Arial" w:eastAsia="Times New Roman" w:hAnsi="Arial" w:cs="Arial"/>
          <w:color w:val="222222"/>
          <w:sz w:val="24"/>
          <w:szCs w:val="24"/>
          <w:lang w:eastAsia="en-GB"/>
        </w:rPr>
        <w:t>an</w:t>
      </w:r>
      <w:proofErr w:type="spellEnd"/>
      <w:r w:rsidRPr="00776C8D">
        <w:rPr>
          <w:rFonts w:ascii="Arial" w:eastAsia="Times New Roman" w:hAnsi="Arial" w:cs="Arial"/>
          <w:color w:val="222222"/>
          <w:sz w:val="24"/>
          <w:szCs w:val="24"/>
          <w:lang w:eastAsia="en-GB"/>
        </w:rPr>
        <w:t xml:space="preserve"> Aire Comhshaoil, Pobail agus Rialtais Áitiúil:</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the Minister for the Environment, Community and Local Government: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further to their requests, and in view of the publication of his Social Housing Targets for Local Authorities, if he plans to meet with the Housing Strategic Policy Committee of Louth County Council.</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To ask the Minister for the Environment, Community and Local Government the number of the 35,000 additional units of social housing under the Social Housing Strategy 2020 that will be new units; the proportion that will be newly built homes, refurbished long-term voids, leasing agreements with private landlords under the Rental Accommodation Scheme or long term leasing arrangements with landlords or </w:t>
      </w:r>
      <w:proofErr w:type="gramStart"/>
      <w:r w:rsidRPr="00776C8D">
        <w:rPr>
          <w:rFonts w:ascii="Arial" w:eastAsia="Times New Roman" w:hAnsi="Arial" w:cs="Arial"/>
          <w:color w:val="222222"/>
          <w:sz w:val="24"/>
          <w:szCs w:val="24"/>
          <w:lang w:eastAsia="en-GB"/>
        </w:rPr>
        <w:t>developers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proofErr w:type="gramEnd"/>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To ask the Minister for the Environment, Community and Local Government if he will provide a </w:t>
      </w:r>
      <w:proofErr w:type="spellStart"/>
      <w:r w:rsidRPr="00776C8D">
        <w:rPr>
          <w:rFonts w:ascii="Arial" w:eastAsia="Times New Roman" w:hAnsi="Arial" w:cs="Arial"/>
          <w:color w:val="222222"/>
          <w:sz w:val="24"/>
          <w:szCs w:val="24"/>
          <w:lang w:eastAsia="en-GB"/>
        </w:rPr>
        <w:t>break down</w:t>
      </w:r>
      <w:proofErr w:type="spellEnd"/>
      <w:r w:rsidRPr="00776C8D">
        <w:rPr>
          <w:rFonts w:ascii="Arial" w:eastAsia="Times New Roman" w:hAnsi="Arial" w:cs="Arial"/>
          <w:color w:val="222222"/>
          <w:sz w:val="24"/>
          <w:szCs w:val="24"/>
          <w:lang w:eastAsia="en-GB"/>
        </w:rPr>
        <w:t xml:space="preserve"> of the number of new social units to be constructed by Louth County Council and Meath County Council year-on-year under the Social Housing Strategy 2020 and the Social Housing Targets for Local Authorities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if he will provide a breakdown of the number of new social units to be constructed by private developers year-on-year in County Louth and County Meath under the Social Housing Strategy 2020 and the Social Housing Targets for Local Authorities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if he will provide a breakdown of the number of new social units to be constructed by public-private partnerships for County Louth and County Meath year-on-year under the Social Housing Strategy 2020 and the Social Housing Targets for Local Authorities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To ask the Minister for the Environment, Community and Local Government the number of the 778 additional units of social housing to be provided in County Louth under the Social Housing Targets for Local Authorities that will be new units; the proportion that will be newly built homes, refurbished long-term voids, leasing agreements with private landlords under the Rental Accommodation Scheme or long term leasing arrangements with landlords or </w:t>
      </w:r>
      <w:proofErr w:type="gramStart"/>
      <w:r w:rsidRPr="00776C8D">
        <w:rPr>
          <w:rFonts w:ascii="Arial" w:eastAsia="Times New Roman" w:hAnsi="Arial" w:cs="Arial"/>
          <w:color w:val="222222"/>
          <w:sz w:val="24"/>
          <w:szCs w:val="24"/>
          <w:lang w:eastAsia="en-GB"/>
        </w:rPr>
        <w:t>developers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proofErr w:type="gramEnd"/>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To ask the Minister for the Environment, Community and Local Government the </w:t>
      </w:r>
      <w:r w:rsidRPr="00776C8D">
        <w:rPr>
          <w:rFonts w:ascii="Arial" w:eastAsia="Times New Roman" w:hAnsi="Arial" w:cs="Arial"/>
          <w:color w:val="222222"/>
          <w:sz w:val="24"/>
          <w:szCs w:val="24"/>
          <w:lang w:eastAsia="en-GB"/>
        </w:rPr>
        <w:lastRenderedPageBreak/>
        <w:t xml:space="preserve">number of the 519 additional units of social housing to be provided in County Meath under the Social Housing Targets for Local Authorities that will be new units; the proportion that will be newly built homes, refurbished long-term voids, leasing agreements with private landlords under the Rental Accommodation Scheme or long term leasing arrangements with landlords or </w:t>
      </w:r>
      <w:proofErr w:type="gramStart"/>
      <w:r w:rsidRPr="00776C8D">
        <w:rPr>
          <w:rFonts w:ascii="Arial" w:eastAsia="Times New Roman" w:hAnsi="Arial" w:cs="Arial"/>
          <w:color w:val="222222"/>
          <w:sz w:val="24"/>
          <w:szCs w:val="24"/>
          <w:lang w:eastAsia="en-GB"/>
        </w:rPr>
        <w:t>developers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proofErr w:type="gramEnd"/>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To ask the Minister for the Environment, Community and Local Government if he will provide a breakdown of the location of planned new housing units to be provided in County </w:t>
      </w:r>
      <w:proofErr w:type="gramStart"/>
      <w:r w:rsidRPr="00776C8D">
        <w:rPr>
          <w:rFonts w:ascii="Arial" w:eastAsia="Times New Roman" w:hAnsi="Arial" w:cs="Arial"/>
          <w:color w:val="222222"/>
          <w:sz w:val="24"/>
          <w:szCs w:val="24"/>
          <w:lang w:eastAsia="en-GB"/>
        </w:rPr>
        <w:t>Louth</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proofErr w:type="gramEnd"/>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if he will provide a breakdown of the land banks that have been identified as suitable for the planned new social housing units in counties Louth and Meath; the number of units that will be constructed on each land bank; and the commencement and completion date for same</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To ask the Minister for the Environment, Community and Local Government the number of the planned 778 housing units for County Louth that will be constructed on the eight land banks zoned for social housing in County </w:t>
      </w:r>
      <w:proofErr w:type="gramStart"/>
      <w:r w:rsidRPr="00776C8D">
        <w:rPr>
          <w:rFonts w:ascii="Arial" w:eastAsia="Times New Roman" w:hAnsi="Arial" w:cs="Arial"/>
          <w:color w:val="222222"/>
          <w:sz w:val="24"/>
          <w:szCs w:val="24"/>
          <w:lang w:eastAsia="en-GB"/>
        </w:rPr>
        <w:t>Louth</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proofErr w:type="gramEnd"/>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if he will provide start and completion dates for proposed new build schemes for social housing units for counties Louth and Meath under the Social Housing Strategy 2020 and the Social Housing Targets for Local Authorities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if he will provide a breakdown by local authority of the number of new social units to be constructed by local authorities year-on-year under the Social Housing Strategy 2020 and the Social Housing Targets for Local Authorities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if he will provide a breakdown by local authority of the number of new social units to be constructed by private developers year-on-year under the Social Housing Strategy 2020 and the Social Housing Targets for Local Authorities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To ask the Minister for the Environment, Community and Local Government if he will provide a breakdown by local authority of the number of new social units to be constructed by public-private partnerships year-on-year under the Social Housing Strategy 2020 and the Social Housing Targets for Local Authorities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 xml:space="preserve">To ask the Minister for the Environment, Community and Local Government if County Managers and Directors of Services in Local Authorities have been briefed </w:t>
      </w:r>
      <w:r w:rsidRPr="00776C8D">
        <w:rPr>
          <w:rFonts w:ascii="Arial" w:eastAsia="Times New Roman" w:hAnsi="Arial" w:cs="Arial"/>
          <w:color w:val="222222"/>
          <w:sz w:val="24"/>
          <w:szCs w:val="24"/>
          <w:lang w:eastAsia="en-GB"/>
        </w:rPr>
        <w:lastRenderedPageBreak/>
        <w:t>on the implementation of the Social Housing Strategy 2020 and the Social Housing Targets for Local Authorities; if they have been instructed as to the number of housing units he expects will be provided by newly built homes, refurbished long-term voids, leasing agreements with private landlords under the Rental Accommodation Scheme or long term leasing arrangements with landlords or developers..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p>
    <w:p w:rsidR="00776C8D" w:rsidRPr="00776C8D" w:rsidRDefault="00776C8D" w:rsidP="00776C8D">
      <w:pPr>
        <w:shd w:val="clear" w:color="auto" w:fill="FFFFFF"/>
        <w:spacing w:after="0" w:line="240" w:lineRule="auto"/>
        <w:jc w:val="right"/>
        <w:textAlignment w:val="center"/>
        <w:rPr>
          <w:rFonts w:ascii="Arial" w:eastAsia="Times New Roman" w:hAnsi="Arial" w:cs="Arial"/>
          <w:color w:val="222222"/>
          <w:sz w:val="14"/>
          <w:szCs w:val="14"/>
          <w:lang w:eastAsia="en-GB"/>
        </w:rPr>
      </w:pPr>
      <w:r w:rsidRPr="00776C8D">
        <w:rPr>
          <w:rFonts w:ascii="Arial" w:eastAsia="Times New Roman" w:hAnsi="Arial" w:cs="Arial"/>
          <w:color w:val="222222"/>
          <w:sz w:val="24"/>
          <w:szCs w:val="24"/>
          <w:lang w:eastAsia="en-GB"/>
        </w:rPr>
        <w:t>- Gerry Adams.</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p>
    <w:p w:rsidR="00006943" w:rsidRDefault="00776C8D" w:rsidP="00006943">
      <w:pPr>
        <w:shd w:val="clear" w:color="auto" w:fill="FFFFFF"/>
        <w:spacing w:after="0" w:line="240" w:lineRule="auto"/>
        <w:textAlignment w:val="center"/>
        <w:rPr>
          <w:rFonts w:ascii="Times New Roman" w:eastAsia="Times New Roman" w:hAnsi="Times New Roman" w:cs="Times New Roman"/>
          <w:color w:val="222222"/>
          <w:sz w:val="24"/>
          <w:szCs w:val="24"/>
          <w:lang w:eastAsia="en-GB"/>
        </w:rPr>
      </w:pP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proofErr w:type="gramStart"/>
      <w:r w:rsidRPr="00776C8D">
        <w:rPr>
          <w:rFonts w:ascii="Arial" w:eastAsia="Times New Roman" w:hAnsi="Arial" w:cs="Arial"/>
          <w:color w:val="222222"/>
          <w:sz w:val="24"/>
          <w:szCs w:val="24"/>
          <w:lang w:eastAsia="en-GB"/>
        </w:rPr>
        <w:t>For WRITTEN answer on Tuesday, 21st April, 2015.</w:t>
      </w:r>
      <w:proofErr w:type="gramEnd"/>
      <w:r w:rsidRPr="00776C8D">
        <w:rPr>
          <w:rFonts w:ascii="Times New Roman" w:eastAsia="Times New Roman" w:hAnsi="Times New Roman" w:cs="Times New Roman"/>
          <w:color w:val="222222"/>
          <w:sz w:val="24"/>
          <w:szCs w:val="24"/>
          <w:lang w:eastAsia="en-GB"/>
        </w:rPr>
        <w:t> </w:t>
      </w:r>
    </w:p>
    <w:p w:rsidR="00006943" w:rsidRDefault="00006943" w:rsidP="00006943">
      <w:pPr>
        <w:shd w:val="clear" w:color="auto" w:fill="FFFFFF"/>
        <w:spacing w:after="0" w:line="240" w:lineRule="auto"/>
        <w:textAlignment w:val="center"/>
        <w:rPr>
          <w:rFonts w:ascii="Times New Roman" w:eastAsia="Times New Roman" w:hAnsi="Times New Roman" w:cs="Times New Roman"/>
          <w:color w:val="222222"/>
          <w:sz w:val="24"/>
          <w:szCs w:val="24"/>
          <w:lang w:eastAsia="en-GB"/>
        </w:rPr>
      </w:pPr>
    </w:p>
    <w:p w:rsidR="00776C8D" w:rsidRPr="00776C8D" w:rsidRDefault="00776C8D" w:rsidP="00776C8D">
      <w:pPr>
        <w:shd w:val="clear" w:color="auto" w:fill="FFFFFF"/>
        <w:spacing w:after="0" w:line="240" w:lineRule="auto"/>
        <w:textAlignment w:val="center"/>
        <w:rPr>
          <w:rFonts w:ascii="Arial" w:eastAsia="Times New Roman" w:hAnsi="Arial" w:cs="Arial"/>
          <w:color w:val="222222"/>
          <w:sz w:val="14"/>
          <w:szCs w:val="14"/>
          <w:lang w:eastAsia="en-GB"/>
        </w:rPr>
      </w:pPr>
      <w:r w:rsidRPr="00776C8D">
        <w:rPr>
          <w:rFonts w:ascii="Arial" w:eastAsia="Times New Roman" w:hAnsi="Arial" w:cs="Arial"/>
          <w:color w:val="222222"/>
          <w:sz w:val="24"/>
          <w:szCs w:val="24"/>
          <w:lang w:eastAsia="en-GB"/>
        </w:rPr>
        <w:t>Ref No: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15748/15, 15749/15, 15750/15, 15751/15, 15752/15,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15753/</w:t>
      </w:r>
      <w:proofErr w:type="gramStart"/>
      <w:r w:rsidRPr="00776C8D">
        <w:rPr>
          <w:rFonts w:ascii="Arial" w:eastAsia="Times New Roman" w:hAnsi="Arial" w:cs="Arial"/>
          <w:color w:val="222222"/>
          <w:sz w:val="24"/>
          <w:szCs w:val="24"/>
          <w:lang w:eastAsia="en-GB"/>
        </w:rPr>
        <w:t>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proofErr w:type="gramEnd"/>
      <w:r w:rsidRPr="00776C8D">
        <w:rPr>
          <w:rFonts w:ascii="Arial" w:eastAsia="Times New Roman" w:hAnsi="Arial" w:cs="Arial"/>
          <w:color w:val="222222"/>
          <w:sz w:val="24"/>
          <w:szCs w:val="24"/>
          <w:lang w:eastAsia="en-GB"/>
        </w:rPr>
        <w:t xml:space="preserve"> 15754/15, 15758/15,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15759/15,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15760/15, 15761/15,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15762/15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15763/15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 15764/15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and 1576</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5</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24"/>
          <w:szCs w:val="24"/>
          <w:lang w:eastAsia="en-GB"/>
        </w:rPr>
        <w:t>/15</w:t>
      </w: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Times New Roman" w:eastAsia="Times New Roman" w:hAnsi="Times New Roman" w:cs="Times New Roman"/>
          <w:color w:val="222222"/>
          <w:sz w:val="24"/>
          <w:szCs w:val="24"/>
          <w:lang w:eastAsia="en-GB"/>
        </w:rPr>
        <w:t xml:space="preserve">  </w:t>
      </w:r>
    </w:p>
    <w:p w:rsidR="00776C8D" w:rsidRPr="00776C8D" w:rsidRDefault="00776C8D" w:rsidP="00776C8D">
      <w:pPr>
        <w:shd w:val="clear" w:color="auto" w:fill="FFFFFF"/>
        <w:spacing w:after="135" w:line="240" w:lineRule="auto"/>
        <w:jc w:val="center"/>
        <w:textAlignment w:val="center"/>
        <w:rPr>
          <w:rFonts w:ascii="Arial" w:eastAsia="Times New Roman" w:hAnsi="Arial" w:cs="Arial"/>
          <w:color w:val="222222"/>
          <w:sz w:val="14"/>
          <w:szCs w:val="14"/>
          <w:lang w:eastAsia="en-GB"/>
        </w:rPr>
      </w:pPr>
      <w:r w:rsidRPr="00776C8D">
        <w:rPr>
          <w:rFonts w:ascii="Arial" w:eastAsia="Times New Roman" w:hAnsi="Arial" w:cs="Arial"/>
          <w:b/>
          <w:bCs/>
          <w:color w:val="222222"/>
          <w:sz w:val="24"/>
          <w:szCs w:val="24"/>
          <w:lang w:eastAsia="en-GB"/>
        </w:rPr>
        <w:t>REPLY</w:t>
      </w:r>
      <w:r w:rsidRPr="00776C8D">
        <w:rPr>
          <w:rFonts w:ascii="Times New Roman" w:eastAsia="Times New Roman" w:hAnsi="Times New Roman" w:cs="Times New Roman"/>
          <w:color w:val="222222"/>
          <w:sz w:val="24"/>
          <w:szCs w:val="24"/>
          <w:lang w:eastAsia="en-GB"/>
        </w:rPr>
        <w:t> </w:t>
      </w:r>
    </w:p>
    <w:p w:rsidR="00006943" w:rsidRDefault="00776C8D" w:rsidP="00776C8D">
      <w:pPr>
        <w:rPr>
          <w:rFonts w:ascii="Arial" w:eastAsia="Times New Roman" w:hAnsi="Arial" w:cs="Arial"/>
          <w:color w:val="222222"/>
          <w:sz w:val="24"/>
          <w:szCs w:val="24"/>
          <w:lang w:eastAsia="en-GB"/>
        </w:rPr>
      </w:pPr>
      <w:r w:rsidRPr="00776C8D">
        <w:rPr>
          <w:rFonts w:ascii="Times New Roman" w:eastAsia="Times New Roman" w:hAnsi="Times New Roman" w:cs="Times New Roman"/>
          <w:color w:val="222222"/>
          <w:sz w:val="24"/>
          <w:szCs w:val="24"/>
          <w:lang w:eastAsia="en-GB"/>
        </w:rPr>
        <w:t xml:space="preserve">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24"/>
          <w:szCs w:val="24"/>
          <w:lang w:eastAsia="en-GB"/>
        </w:rPr>
        <w:t>Minister for the Environment, Community and Local Government (Deputy Alan Kelly)</w:t>
      </w:r>
      <w:r w:rsidRPr="00776C8D">
        <w:rPr>
          <w:rFonts w:ascii="Times New Roman" w:eastAsia="Times New Roman" w:hAnsi="Times New Roman" w:cs="Times New Roman"/>
          <w:color w:val="222222"/>
          <w:sz w:val="24"/>
          <w:szCs w:val="24"/>
          <w:lang w:eastAsia="en-GB"/>
        </w:rPr>
        <w:t> </w:t>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14"/>
          <w:szCs w:val="14"/>
          <w:lang w:eastAsia="en-GB"/>
        </w:rPr>
        <w:br/>
      </w:r>
      <w:r w:rsidRPr="00776C8D">
        <w:rPr>
          <w:rFonts w:ascii="Arial" w:eastAsia="Times New Roman" w:hAnsi="Arial" w:cs="Arial"/>
          <w:color w:val="222222"/>
          <w:sz w:val="14"/>
          <w:szCs w:val="14"/>
          <w:lang w:eastAsia="en-GB"/>
        </w:rPr>
        <w:br/>
      </w:r>
      <w:r w:rsidR="00006943">
        <w:rPr>
          <w:rFonts w:ascii="Arial" w:eastAsia="Times New Roman" w:hAnsi="Arial" w:cs="Arial"/>
          <w:color w:val="222222"/>
          <w:sz w:val="24"/>
          <w:szCs w:val="24"/>
          <w:lang w:eastAsia="en-GB"/>
        </w:rPr>
        <w:t>I propose to take Question</w:t>
      </w:r>
    </w:p>
    <w:p w:rsidR="0067622E" w:rsidRDefault="00006943" w:rsidP="00776C8D">
      <w:proofErr w:type="spellStart"/>
      <w:r>
        <w:rPr>
          <w:rFonts w:ascii="Arial" w:eastAsia="Times New Roman" w:hAnsi="Arial" w:cs="Arial"/>
          <w:color w:val="222222"/>
          <w:sz w:val="24"/>
          <w:szCs w:val="24"/>
          <w:lang w:eastAsia="en-GB"/>
        </w:rPr>
        <w:t>no</w:t>
      </w:r>
      <w:r w:rsidR="00776C8D" w:rsidRPr="00776C8D">
        <w:rPr>
          <w:rFonts w:ascii="Arial" w:eastAsia="Times New Roman" w:hAnsi="Arial" w:cs="Arial"/>
          <w:color w:val="222222"/>
          <w:sz w:val="24"/>
          <w:szCs w:val="24"/>
          <w:lang w:eastAsia="en-GB"/>
        </w:rPr>
        <w:t>s</w:t>
      </w:r>
      <w:proofErr w:type="spellEnd"/>
      <w:proofErr w:type="gramStart"/>
      <w:r w:rsidR="00776C8D" w:rsidRPr="00776C8D">
        <w:rPr>
          <w:rFonts w:ascii="Times New Roman" w:eastAsia="Times New Roman" w:hAnsi="Times New Roman" w:cs="Times New Roman"/>
          <w:color w:val="222222"/>
          <w:sz w:val="24"/>
          <w:szCs w:val="24"/>
          <w:lang w:eastAsia="en-GB"/>
        </w:rPr>
        <w:t> </w:t>
      </w:r>
      <w:r>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24"/>
          <w:szCs w:val="24"/>
          <w:lang w:eastAsia="en-GB"/>
        </w:rPr>
        <w:t>648,649,650,651,652,653,654,658,659,660,661,662,663,664</w:t>
      </w:r>
      <w:proofErr w:type="gramEnd"/>
      <w:r w:rsidR="00776C8D" w:rsidRPr="00776C8D">
        <w:rPr>
          <w:rFonts w:ascii="Arial" w:eastAsia="Times New Roman" w:hAnsi="Arial" w:cs="Arial"/>
          <w:color w:val="222222"/>
          <w:sz w:val="24"/>
          <w:szCs w:val="24"/>
          <w:lang w:eastAsia="en-GB"/>
        </w:rPr>
        <w:t xml:space="preserve"> and 665 together.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Arial" w:eastAsia="Times New Roman" w:hAnsi="Arial" w:cs="Arial"/>
          <w:color w:val="222222"/>
          <w:sz w:val="24"/>
          <w:szCs w:val="24"/>
          <w:lang w:eastAsia="en-GB"/>
        </w:rPr>
        <w:t xml:space="preserve">The Government’s </w:t>
      </w:r>
      <w:r w:rsidR="00776C8D" w:rsidRPr="00776C8D">
        <w:rPr>
          <w:rFonts w:ascii="Arial" w:eastAsia="Times New Roman" w:hAnsi="Arial" w:cs="Arial"/>
          <w:color w:val="222222"/>
          <w:sz w:val="24"/>
          <w:szCs w:val="24"/>
          <w:u w:val="single"/>
          <w:lang w:eastAsia="en-GB"/>
        </w:rPr>
        <w:t>Social Housing Strategy 2020</w:t>
      </w:r>
      <w:r w:rsidR="00776C8D" w:rsidRPr="00776C8D">
        <w:rPr>
          <w:rFonts w:ascii="Arial" w:eastAsia="Times New Roman" w:hAnsi="Arial" w:cs="Arial"/>
          <w:color w:val="222222"/>
          <w:sz w:val="24"/>
          <w:szCs w:val="24"/>
          <w:lang w:eastAsia="en-GB"/>
        </w:rPr>
        <w:t xml:space="preserve"> targets the delivery of over 35,000 new social housing units over the period to 2020. </w:t>
      </w:r>
      <w:r w:rsidR="00776C8D" w:rsidRPr="00776C8D">
        <w:rPr>
          <w:rFonts w:ascii="Arial" w:eastAsia="Times New Roman" w:hAnsi="Arial" w:cs="Arial"/>
          <w:color w:val="1F497D"/>
          <w:sz w:val="24"/>
          <w:szCs w:val="24"/>
          <w:lang w:eastAsia="en-GB"/>
        </w:rPr>
        <w:t> </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 xml:space="preserve">These targets are broken down in the Strategy between those that are current-funded, at 23,400 units, and those that are capital-funded, at 12,173 units.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Arial" w:eastAsia="Times New Roman" w:hAnsi="Arial" w:cs="Arial"/>
          <w:color w:val="222222"/>
          <w:sz w:val="24"/>
          <w:szCs w:val="24"/>
          <w:lang w:eastAsia="en-GB"/>
        </w:rPr>
        <w:t xml:space="preserve">The targets that I recently announced for all local authorities are for the period 2015- 2017 and include 7,483 units that will be capital-funded. These units will include those that will be constructed or acquired by local authorities through various means. Each local authority has responsibility for identifying their area’s social housing need and responding as required, including planning and undertaking new social housing developments to meet this need. Accordingly, the location and specific number of the units to be constructed through local authority managed contracts, the number to be acquired, the number to be constructed by private developers or public-private partnerships, the location of these developments, including land banks to be used, and the specific commencement and completion date for construction projects, are all matters in the first instance for the local authorities concerned.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Arial" w:eastAsia="Times New Roman" w:hAnsi="Arial" w:cs="Arial"/>
          <w:color w:val="222222"/>
          <w:sz w:val="24"/>
          <w:szCs w:val="24"/>
          <w:lang w:eastAsia="en-GB"/>
        </w:rPr>
        <w:t xml:space="preserve">Under the </w:t>
      </w:r>
      <w:r w:rsidR="00776C8D" w:rsidRPr="00776C8D">
        <w:rPr>
          <w:rFonts w:ascii="Arial" w:eastAsia="Times New Roman" w:hAnsi="Arial" w:cs="Arial"/>
          <w:color w:val="222222"/>
          <w:sz w:val="24"/>
          <w:szCs w:val="24"/>
          <w:u w:val="single"/>
          <w:lang w:eastAsia="en-GB"/>
        </w:rPr>
        <w:t>Social Housing Strategy</w:t>
      </w:r>
      <w:r w:rsidR="00776C8D" w:rsidRPr="00776C8D">
        <w:rPr>
          <w:rFonts w:ascii="Arial" w:eastAsia="Times New Roman" w:hAnsi="Arial" w:cs="Arial"/>
          <w:color w:val="222222"/>
          <w:sz w:val="24"/>
          <w:szCs w:val="24"/>
          <w:lang w:eastAsia="en-GB"/>
        </w:rPr>
        <w:t xml:space="preserve">, the opportunity to bring vacant or boarded-up social housing units back into productive use will continue to be supported, as a common-sense and value for money approach to the delivery of social housing units. The exact breakdown of such units that will be tackled out to 2017 cannot be </w:t>
      </w:r>
      <w:r w:rsidR="00776C8D" w:rsidRPr="00776C8D">
        <w:rPr>
          <w:rFonts w:ascii="Arial" w:eastAsia="Times New Roman" w:hAnsi="Arial" w:cs="Arial"/>
          <w:color w:val="222222"/>
          <w:sz w:val="24"/>
          <w:szCs w:val="24"/>
          <w:lang w:eastAsia="en-GB"/>
        </w:rPr>
        <w:lastRenderedPageBreak/>
        <w:t xml:space="preserve">specified at this point, as assessments of such stock are submitted annually by each local authority and vacant units to be remediated and brought back to use are quantified across all authorities at that point. For 2015, the number of such units targeted for Counties Louth and Meath, respectively, are 9 and </w:t>
      </w:r>
      <w:proofErr w:type="gramStart"/>
      <w:r w:rsidR="00776C8D" w:rsidRPr="00776C8D">
        <w:rPr>
          <w:rFonts w:ascii="Arial" w:eastAsia="Times New Roman" w:hAnsi="Arial" w:cs="Arial"/>
          <w:color w:val="222222"/>
          <w:sz w:val="24"/>
          <w:szCs w:val="24"/>
          <w:lang w:eastAsia="en-GB"/>
        </w:rPr>
        <w:t>27</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1F497D"/>
          <w:sz w:val="24"/>
          <w:szCs w:val="24"/>
          <w:lang w:eastAsia="en-GB"/>
        </w:rPr>
        <w:t>.</w:t>
      </w:r>
      <w:proofErr w:type="gramEnd"/>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 </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Arial" w:eastAsia="Times New Roman" w:hAnsi="Arial" w:cs="Arial"/>
          <w:color w:val="222222"/>
          <w:sz w:val="24"/>
          <w:szCs w:val="24"/>
          <w:lang w:eastAsia="en-GB"/>
        </w:rPr>
        <w:t>Of the 778 units announced for County Louth for the period 2015 to 2017, a target of 288 units has been set for delivery under capital programmes and 490 units under current programmes. Of the 519 units announced for County Meath, the equivalent figures are 134 units under capital programmes and 385 units under current programmes. These breakdowns have been notified to the local authorities.</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Arial" w:eastAsia="Times New Roman" w:hAnsi="Arial" w:cs="Arial"/>
          <w:color w:val="222222"/>
          <w:sz w:val="24"/>
          <w:szCs w:val="24"/>
          <w:lang w:eastAsia="en-GB"/>
        </w:rPr>
        <w:t xml:space="preserve">The number of additional social housing units that are targeted under the Social Housing Current Expenditure Programme, previously referred to as the Social Housing Leasing Initiative, to 2017 nationally under the </w:t>
      </w:r>
      <w:r w:rsidR="00776C8D" w:rsidRPr="00776C8D">
        <w:rPr>
          <w:rFonts w:ascii="Arial" w:eastAsia="Times New Roman" w:hAnsi="Arial" w:cs="Arial"/>
          <w:color w:val="222222"/>
          <w:sz w:val="24"/>
          <w:szCs w:val="24"/>
          <w:u w:val="single"/>
          <w:lang w:eastAsia="en-GB"/>
        </w:rPr>
        <w:t>Social Housing Strategy</w:t>
      </w:r>
      <w:r w:rsidR="00776C8D" w:rsidRPr="00776C8D">
        <w:rPr>
          <w:rFonts w:ascii="Arial" w:eastAsia="Times New Roman" w:hAnsi="Arial" w:cs="Arial"/>
          <w:color w:val="222222"/>
          <w:sz w:val="24"/>
          <w:szCs w:val="24"/>
          <w:lang w:eastAsia="en-GB"/>
        </w:rPr>
        <w:t xml:space="preserve"> is 11,400. The number targeted in respect of Counties Louth and Meath are 443 and 284, respectively. However, it is important to highlight that the Social Housing Current Expenditure Programme is a national fund without individual authority funding allocations. Where a local authority can exceed its target it should be possible to fund such additional units with the agreement of the Department.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Arial" w:eastAsia="Times New Roman" w:hAnsi="Arial" w:cs="Arial"/>
          <w:color w:val="222222"/>
          <w:sz w:val="24"/>
          <w:szCs w:val="24"/>
          <w:lang w:eastAsia="en-GB"/>
        </w:rPr>
        <w:t xml:space="preserve">The number of additional social housing units targeted under the Rental Accommodation Scheme nationally to 2017 under the </w:t>
      </w:r>
      <w:r w:rsidR="00776C8D" w:rsidRPr="00776C8D">
        <w:rPr>
          <w:rFonts w:ascii="Arial" w:eastAsia="Times New Roman" w:hAnsi="Arial" w:cs="Arial"/>
          <w:color w:val="222222"/>
          <w:sz w:val="24"/>
          <w:szCs w:val="24"/>
          <w:u w:val="single"/>
          <w:lang w:eastAsia="en-GB"/>
        </w:rPr>
        <w:t>Social Housing Strategy</w:t>
      </w:r>
      <w:r w:rsidR="00776C8D" w:rsidRPr="00776C8D">
        <w:rPr>
          <w:rFonts w:ascii="Arial" w:eastAsia="Times New Roman" w:hAnsi="Arial" w:cs="Arial"/>
          <w:color w:val="222222"/>
          <w:sz w:val="24"/>
          <w:szCs w:val="24"/>
          <w:lang w:eastAsia="en-GB"/>
        </w:rPr>
        <w:t xml:space="preserve"> is 4,000. The number of such units targeted in respect of Counties Louth and Meath are 47 and 101, respectively.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Arial" w:eastAsia="Times New Roman" w:hAnsi="Arial" w:cs="Arial"/>
          <w:color w:val="222222"/>
          <w:sz w:val="24"/>
          <w:szCs w:val="24"/>
          <w:lang w:eastAsia="en-GB"/>
        </w:rPr>
        <w:t xml:space="preserve">Proposals already made by local authorities for the development of social housing units have been assessed and a first phase of announcements of initial project approvals will be made shortly. We are working with all local authorities to ensure that the projects proposed represent value for money and, in the case of capital-funded projects, are developed in compliance with the Capital Works Management Framework. I will be monitoring progress on delivery of units under the </w:t>
      </w:r>
      <w:r w:rsidR="00776C8D" w:rsidRPr="00776C8D">
        <w:rPr>
          <w:rFonts w:ascii="Arial" w:eastAsia="Times New Roman" w:hAnsi="Arial" w:cs="Arial"/>
          <w:color w:val="222222"/>
          <w:sz w:val="24"/>
          <w:szCs w:val="24"/>
          <w:u w:val="single"/>
          <w:lang w:eastAsia="en-GB"/>
        </w:rPr>
        <w:t>Social Housing Strategy</w:t>
      </w:r>
      <w:r w:rsidR="00776C8D" w:rsidRPr="00776C8D">
        <w:rPr>
          <w:rFonts w:ascii="Arial" w:eastAsia="Times New Roman" w:hAnsi="Arial" w:cs="Arial"/>
          <w:color w:val="222222"/>
          <w:sz w:val="24"/>
          <w:szCs w:val="24"/>
          <w:lang w:eastAsia="en-GB"/>
        </w:rPr>
        <w:t> and if satisfactory progress is not being made, I will reallocate funding between local authorities in order that national targets are achieved.</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xml:space="preserve">  </w:t>
      </w:r>
      <w:r w:rsidR="00776C8D" w:rsidRPr="00776C8D">
        <w:rPr>
          <w:rFonts w:ascii="Arial" w:eastAsia="Times New Roman" w:hAnsi="Arial" w:cs="Arial"/>
          <w:color w:val="222222"/>
          <w:sz w:val="14"/>
          <w:szCs w:val="14"/>
          <w:lang w:eastAsia="en-GB"/>
        </w:rPr>
        <w:br/>
      </w:r>
      <w:proofErr w:type="spellStart"/>
      <w:r w:rsidR="00776C8D" w:rsidRPr="00776C8D">
        <w:rPr>
          <w:rFonts w:ascii="Arial" w:eastAsia="Times New Roman" w:hAnsi="Arial" w:cs="Arial"/>
          <w:color w:val="222222"/>
          <w:sz w:val="24"/>
          <w:szCs w:val="24"/>
          <w:lang w:eastAsia="en-GB"/>
        </w:rPr>
        <w:t>T</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he</w:t>
      </w:r>
      <w:proofErr w:type="spellEnd"/>
      <w:r w:rsidR="00776C8D" w:rsidRPr="00776C8D">
        <w:rPr>
          <w:rFonts w:ascii="Arial" w:eastAsia="Times New Roman" w:hAnsi="Arial" w:cs="Arial"/>
          <w:color w:val="222222"/>
          <w:sz w:val="24"/>
          <w:szCs w:val="24"/>
          <w:lang w:eastAsia="en-GB"/>
        </w:rPr>
        <w:t xml:space="preserve"> targets that I announced illustrate once again that housing is of the highest priority for the Government. </w:t>
      </w:r>
      <w:proofErr w:type="spellStart"/>
      <w:r w:rsidR="00776C8D" w:rsidRPr="00776C8D">
        <w:rPr>
          <w:rFonts w:ascii="Arial" w:eastAsia="Times New Roman" w:hAnsi="Arial" w:cs="Arial"/>
          <w:color w:val="222222"/>
          <w:sz w:val="24"/>
          <w:szCs w:val="24"/>
          <w:lang w:eastAsia="en-GB"/>
        </w:rPr>
        <w:t>The</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re</w:t>
      </w:r>
      <w:proofErr w:type="spellEnd"/>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are ambitious targets for each local authority and</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these</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will have a major impact for those on housing waiting lists, with a national reduction of 25% targeted over the period through these targets alone.</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I have met with representatives of a number of local authorities in recent months, as has my colleague Minister Coffey, in relation to social housing issues and I will continue that dialogue with other authorities in the months</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ahead</w:t>
      </w:r>
      <w:r w:rsidR="00776C8D" w:rsidRPr="00776C8D">
        <w:rPr>
          <w:rFonts w:ascii="Times New Roman" w:eastAsia="Times New Roman" w:hAnsi="Times New Roman" w:cs="Times New Roman"/>
          <w:color w:val="222222"/>
          <w:sz w:val="24"/>
          <w:szCs w:val="24"/>
          <w:lang w:eastAsia="en-GB"/>
        </w:rPr>
        <w:t> </w:t>
      </w:r>
      <w:r w:rsidR="00776C8D" w:rsidRPr="00776C8D">
        <w:rPr>
          <w:rFonts w:ascii="Arial" w:eastAsia="Times New Roman" w:hAnsi="Arial" w:cs="Arial"/>
          <w:color w:val="222222"/>
          <w:sz w:val="24"/>
          <w:szCs w:val="24"/>
          <w:lang w:eastAsia="en-GB"/>
        </w:rPr>
        <w:t xml:space="preserve">. </w:t>
      </w:r>
      <w:r w:rsidR="00776C8D" w:rsidRPr="00776C8D">
        <w:rPr>
          <w:rFonts w:ascii="Arial" w:eastAsia="Times New Roman" w:hAnsi="Arial" w:cs="Arial"/>
          <w:color w:val="222222"/>
          <w:sz w:val="14"/>
          <w:szCs w:val="14"/>
          <w:lang w:eastAsia="en-GB"/>
        </w:rPr>
        <w:br/>
      </w:r>
      <w:r w:rsidR="00776C8D" w:rsidRPr="00776C8D">
        <w:rPr>
          <w:rFonts w:ascii="Times New Roman" w:eastAsia="Times New Roman" w:hAnsi="Times New Roman" w:cs="Times New Roman"/>
          <w:color w:val="222222"/>
          <w:sz w:val="24"/>
          <w:szCs w:val="24"/>
          <w:lang w:eastAsia="en-GB"/>
        </w:rPr>
        <w:t> </w:t>
      </w:r>
    </w:p>
    <w:sectPr w:rsidR="006762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6A" w:rsidRDefault="0043176A" w:rsidP="00776C8D">
      <w:pPr>
        <w:spacing w:after="0" w:line="240" w:lineRule="auto"/>
      </w:pPr>
      <w:r>
        <w:separator/>
      </w:r>
    </w:p>
  </w:endnote>
  <w:endnote w:type="continuationSeparator" w:id="0">
    <w:p w:rsidR="0043176A" w:rsidRDefault="0043176A" w:rsidP="0077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57509"/>
      <w:docPartObj>
        <w:docPartGallery w:val="Page Numbers (Bottom of Page)"/>
        <w:docPartUnique/>
      </w:docPartObj>
    </w:sdtPr>
    <w:sdtEndPr>
      <w:rPr>
        <w:noProof/>
      </w:rPr>
    </w:sdtEndPr>
    <w:sdtContent>
      <w:p w:rsidR="00776C8D" w:rsidRDefault="00776C8D">
        <w:pPr>
          <w:pStyle w:val="Footer"/>
          <w:jc w:val="center"/>
        </w:pPr>
        <w:r>
          <w:fldChar w:fldCharType="begin"/>
        </w:r>
        <w:r>
          <w:instrText xml:space="preserve"> PAGE   \* MERGEFORMAT </w:instrText>
        </w:r>
        <w:r>
          <w:fldChar w:fldCharType="separate"/>
        </w:r>
        <w:r w:rsidR="001B3B70">
          <w:rPr>
            <w:noProof/>
          </w:rPr>
          <w:t>1</w:t>
        </w:r>
        <w:r>
          <w:rPr>
            <w:noProof/>
          </w:rPr>
          <w:fldChar w:fldCharType="end"/>
        </w:r>
      </w:p>
    </w:sdtContent>
  </w:sdt>
  <w:p w:rsidR="00776C8D" w:rsidRDefault="0077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6A" w:rsidRDefault="0043176A" w:rsidP="00776C8D">
      <w:pPr>
        <w:spacing w:after="0" w:line="240" w:lineRule="auto"/>
      </w:pPr>
      <w:r>
        <w:separator/>
      </w:r>
    </w:p>
  </w:footnote>
  <w:footnote w:type="continuationSeparator" w:id="0">
    <w:p w:rsidR="0043176A" w:rsidRDefault="0043176A" w:rsidP="00776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8D"/>
    <w:rsid w:val="00006943"/>
    <w:rsid w:val="001B3B70"/>
    <w:rsid w:val="0043176A"/>
    <w:rsid w:val="0067622E"/>
    <w:rsid w:val="0077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8D"/>
  </w:style>
  <w:style w:type="paragraph" w:styleId="Footer">
    <w:name w:val="footer"/>
    <w:basedOn w:val="Normal"/>
    <w:link w:val="FooterChar"/>
    <w:uiPriority w:val="99"/>
    <w:unhideWhenUsed/>
    <w:rsid w:val="0077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8D"/>
  </w:style>
  <w:style w:type="paragraph" w:styleId="Footer">
    <w:name w:val="footer"/>
    <w:basedOn w:val="Normal"/>
    <w:link w:val="FooterChar"/>
    <w:uiPriority w:val="99"/>
    <w:unhideWhenUsed/>
    <w:rsid w:val="0077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80011">
      <w:bodyDiv w:val="1"/>
      <w:marLeft w:val="0"/>
      <w:marRight w:val="0"/>
      <w:marTop w:val="0"/>
      <w:marBottom w:val="0"/>
      <w:divBdr>
        <w:top w:val="none" w:sz="0" w:space="0" w:color="auto"/>
        <w:left w:val="none" w:sz="0" w:space="0" w:color="auto"/>
        <w:bottom w:val="none" w:sz="0" w:space="0" w:color="auto"/>
        <w:right w:val="none" w:sz="0" w:space="0" w:color="auto"/>
      </w:divBdr>
      <w:divsChild>
        <w:div w:id="1863203256">
          <w:marLeft w:val="0"/>
          <w:marRight w:val="0"/>
          <w:marTop w:val="0"/>
          <w:marBottom w:val="0"/>
          <w:divBdr>
            <w:top w:val="none" w:sz="0" w:space="0" w:color="auto"/>
            <w:left w:val="none" w:sz="0" w:space="0" w:color="auto"/>
            <w:bottom w:val="none" w:sz="0" w:space="0" w:color="auto"/>
            <w:right w:val="none" w:sz="0" w:space="0" w:color="auto"/>
          </w:divBdr>
          <w:divsChild>
            <w:div w:id="1900507841">
              <w:marLeft w:val="0"/>
              <w:marRight w:val="0"/>
              <w:marTop w:val="0"/>
              <w:marBottom w:val="0"/>
              <w:divBdr>
                <w:top w:val="none" w:sz="0" w:space="0" w:color="auto"/>
                <w:left w:val="none" w:sz="0" w:space="0" w:color="auto"/>
                <w:bottom w:val="none" w:sz="0" w:space="0" w:color="auto"/>
                <w:right w:val="none" w:sz="0" w:space="0" w:color="auto"/>
              </w:divBdr>
              <w:divsChild>
                <w:div w:id="1673992260">
                  <w:marLeft w:val="0"/>
                  <w:marRight w:val="0"/>
                  <w:marTop w:val="0"/>
                  <w:marBottom w:val="0"/>
                  <w:divBdr>
                    <w:top w:val="none" w:sz="0" w:space="0" w:color="auto"/>
                    <w:left w:val="none" w:sz="0" w:space="0" w:color="auto"/>
                    <w:bottom w:val="none" w:sz="0" w:space="0" w:color="auto"/>
                    <w:right w:val="none" w:sz="0" w:space="0" w:color="auto"/>
                  </w:divBdr>
                  <w:divsChild>
                    <w:div w:id="145980063">
                      <w:marLeft w:val="0"/>
                      <w:marRight w:val="0"/>
                      <w:marTop w:val="0"/>
                      <w:marBottom w:val="0"/>
                      <w:divBdr>
                        <w:top w:val="none" w:sz="0" w:space="0" w:color="auto"/>
                        <w:left w:val="none" w:sz="0" w:space="0" w:color="auto"/>
                        <w:bottom w:val="none" w:sz="0" w:space="0" w:color="auto"/>
                        <w:right w:val="none" w:sz="0" w:space="0" w:color="auto"/>
                      </w:divBdr>
                      <w:divsChild>
                        <w:div w:id="1050963349">
                          <w:marLeft w:val="0"/>
                          <w:marRight w:val="0"/>
                          <w:marTop w:val="0"/>
                          <w:marBottom w:val="0"/>
                          <w:divBdr>
                            <w:top w:val="none" w:sz="0" w:space="0" w:color="auto"/>
                            <w:left w:val="none" w:sz="0" w:space="0" w:color="auto"/>
                            <w:bottom w:val="none" w:sz="0" w:space="0" w:color="auto"/>
                            <w:right w:val="none" w:sz="0" w:space="0" w:color="auto"/>
                          </w:divBdr>
                          <w:divsChild>
                            <w:div w:id="1206523470">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752971335">
                                      <w:marLeft w:val="0"/>
                                      <w:marRight w:val="0"/>
                                      <w:marTop w:val="0"/>
                                      <w:marBottom w:val="0"/>
                                      <w:divBdr>
                                        <w:top w:val="none" w:sz="0" w:space="0" w:color="auto"/>
                                        <w:left w:val="none" w:sz="0" w:space="0" w:color="auto"/>
                                        <w:bottom w:val="none" w:sz="0" w:space="0" w:color="auto"/>
                                        <w:right w:val="none" w:sz="0" w:space="0" w:color="auto"/>
                                      </w:divBdr>
                                      <w:divsChild>
                                        <w:div w:id="2007632559">
                                          <w:marLeft w:val="0"/>
                                          <w:marRight w:val="0"/>
                                          <w:marTop w:val="0"/>
                                          <w:marBottom w:val="0"/>
                                          <w:divBdr>
                                            <w:top w:val="none" w:sz="0" w:space="0" w:color="auto"/>
                                            <w:left w:val="none" w:sz="0" w:space="0" w:color="auto"/>
                                            <w:bottom w:val="none" w:sz="0" w:space="0" w:color="auto"/>
                                            <w:right w:val="none" w:sz="0" w:space="0" w:color="auto"/>
                                          </w:divBdr>
                                          <w:divsChild>
                                            <w:div w:id="18620130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48520118">
                                                  <w:marLeft w:val="0"/>
                                                  <w:marRight w:val="0"/>
                                                  <w:marTop w:val="0"/>
                                                  <w:marBottom w:val="0"/>
                                                  <w:divBdr>
                                                    <w:top w:val="none" w:sz="0" w:space="0" w:color="auto"/>
                                                    <w:left w:val="none" w:sz="0" w:space="0" w:color="auto"/>
                                                    <w:bottom w:val="none" w:sz="0" w:space="0" w:color="auto"/>
                                                    <w:right w:val="none" w:sz="0" w:space="0" w:color="auto"/>
                                                  </w:divBdr>
                                                  <w:divsChild>
                                                    <w:div w:id="375390940">
                                                      <w:marLeft w:val="0"/>
                                                      <w:marRight w:val="0"/>
                                                      <w:marTop w:val="0"/>
                                                      <w:marBottom w:val="0"/>
                                                      <w:divBdr>
                                                        <w:top w:val="none" w:sz="0" w:space="0" w:color="auto"/>
                                                        <w:left w:val="none" w:sz="0" w:space="0" w:color="auto"/>
                                                        <w:bottom w:val="none" w:sz="0" w:space="0" w:color="auto"/>
                                                        <w:right w:val="none" w:sz="0" w:space="0" w:color="auto"/>
                                                      </w:divBdr>
                                                      <w:divsChild>
                                                        <w:div w:id="1990669279">
                                                          <w:marLeft w:val="0"/>
                                                          <w:marRight w:val="0"/>
                                                          <w:marTop w:val="0"/>
                                                          <w:marBottom w:val="0"/>
                                                          <w:divBdr>
                                                            <w:top w:val="none" w:sz="0" w:space="0" w:color="auto"/>
                                                            <w:left w:val="none" w:sz="0" w:space="0" w:color="auto"/>
                                                            <w:bottom w:val="none" w:sz="0" w:space="0" w:color="auto"/>
                                                            <w:right w:val="none" w:sz="0" w:space="0" w:color="auto"/>
                                                          </w:divBdr>
                                                          <w:divsChild>
                                                            <w:div w:id="760302086">
                                                              <w:marLeft w:val="0"/>
                                                              <w:marRight w:val="0"/>
                                                              <w:marTop w:val="0"/>
                                                              <w:marBottom w:val="0"/>
                                                              <w:divBdr>
                                                                <w:top w:val="none" w:sz="0" w:space="0" w:color="auto"/>
                                                                <w:left w:val="none" w:sz="0" w:space="0" w:color="auto"/>
                                                                <w:bottom w:val="none" w:sz="0" w:space="0" w:color="auto"/>
                                                                <w:right w:val="none" w:sz="0" w:space="0" w:color="auto"/>
                                                              </w:divBdr>
                                                              <w:divsChild>
                                                                <w:div w:id="329144531">
                                                                  <w:marLeft w:val="0"/>
                                                                  <w:marRight w:val="0"/>
                                                                  <w:marTop w:val="0"/>
                                                                  <w:marBottom w:val="0"/>
                                                                  <w:divBdr>
                                                                    <w:top w:val="none" w:sz="0" w:space="0" w:color="auto"/>
                                                                    <w:left w:val="none" w:sz="0" w:space="0" w:color="auto"/>
                                                                    <w:bottom w:val="none" w:sz="0" w:space="0" w:color="auto"/>
                                                                    <w:right w:val="none" w:sz="0" w:space="0" w:color="auto"/>
                                                                  </w:divBdr>
                                                                  <w:divsChild>
                                                                    <w:div w:id="1402480328">
                                                                      <w:marLeft w:val="0"/>
                                                                      <w:marRight w:val="0"/>
                                                                      <w:marTop w:val="0"/>
                                                                      <w:marBottom w:val="0"/>
                                                                      <w:divBdr>
                                                                        <w:top w:val="none" w:sz="0" w:space="0" w:color="auto"/>
                                                                        <w:left w:val="none" w:sz="0" w:space="0" w:color="auto"/>
                                                                        <w:bottom w:val="none" w:sz="0" w:space="0" w:color="auto"/>
                                                                        <w:right w:val="none" w:sz="0" w:space="0" w:color="auto"/>
                                                                      </w:divBdr>
                                                                      <w:divsChild>
                                                                        <w:div w:id="878667772">
                                                                          <w:marLeft w:val="0"/>
                                                                          <w:marRight w:val="0"/>
                                                                          <w:marTop w:val="0"/>
                                                                          <w:marBottom w:val="0"/>
                                                                          <w:divBdr>
                                                                            <w:top w:val="none" w:sz="0" w:space="0" w:color="auto"/>
                                                                            <w:left w:val="none" w:sz="0" w:space="0" w:color="auto"/>
                                                                            <w:bottom w:val="none" w:sz="0" w:space="0" w:color="auto"/>
                                                                            <w:right w:val="none" w:sz="0" w:space="0" w:color="auto"/>
                                                                          </w:divBdr>
                                                                          <w:divsChild>
                                                                            <w:div w:id="703016404">
                                                                              <w:marLeft w:val="0"/>
                                                                              <w:marRight w:val="0"/>
                                                                              <w:marTop w:val="0"/>
                                                                              <w:marBottom w:val="0"/>
                                                                              <w:divBdr>
                                                                                <w:top w:val="none" w:sz="0" w:space="0" w:color="auto"/>
                                                                                <w:left w:val="none" w:sz="0" w:space="0" w:color="auto"/>
                                                                                <w:bottom w:val="none" w:sz="0" w:space="0" w:color="auto"/>
                                                                                <w:right w:val="none" w:sz="0" w:space="0" w:color="auto"/>
                                                                              </w:divBdr>
                                                                              <w:divsChild>
                                                                                <w:div w:id="794907845">
                                                                                  <w:marLeft w:val="0"/>
                                                                                  <w:marRight w:val="0"/>
                                                                                  <w:marTop w:val="0"/>
                                                                                  <w:marBottom w:val="0"/>
                                                                                  <w:divBdr>
                                                                                    <w:top w:val="none" w:sz="0" w:space="0" w:color="auto"/>
                                                                                    <w:left w:val="none" w:sz="0" w:space="0" w:color="auto"/>
                                                                                    <w:bottom w:val="none" w:sz="0" w:space="0" w:color="auto"/>
                                                                                    <w:right w:val="none" w:sz="0" w:space="0" w:color="auto"/>
                                                                                  </w:divBdr>
                                                                                  <w:divsChild>
                                                                                    <w:div w:id="1765804597">
                                                                                      <w:marLeft w:val="0"/>
                                                                                      <w:marRight w:val="0"/>
                                                                                      <w:marTop w:val="0"/>
                                                                                      <w:marBottom w:val="0"/>
                                                                                      <w:divBdr>
                                                                                        <w:top w:val="none" w:sz="0" w:space="0" w:color="auto"/>
                                                                                        <w:left w:val="none" w:sz="0" w:space="0" w:color="auto"/>
                                                                                        <w:bottom w:val="none" w:sz="0" w:space="0" w:color="auto"/>
                                                                                        <w:right w:val="none" w:sz="0" w:space="0" w:color="auto"/>
                                                                                      </w:divBdr>
                                                                                      <w:divsChild>
                                                                                        <w:div w:id="852108253">
                                                                                          <w:marLeft w:val="0"/>
                                                                                          <w:marRight w:val="120"/>
                                                                                          <w:marTop w:val="0"/>
                                                                                          <w:marBottom w:val="150"/>
                                                                                          <w:divBdr>
                                                                                            <w:top w:val="single" w:sz="2" w:space="0" w:color="EFEFEF"/>
                                                                                            <w:left w:val="single" w:sz="6" w:space="0" w:color="EFEFEF"/>
                                                                                            <w:bottom w:val="single" w:sz="6" w:space="0" w:color="E2E2E2"/>
                                                                                            <w:right w:val="single" w:sz="6" w:space="0" w:color="EFEFEF"/>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22273600">
                                                                                                  <w:marLeft w:val="0"/>
                                                                                                  <w:marRight w:val="0"/>
                                                                                                  <w:marTop w:val="0"/>
                                                                                                  <w:marBottom w:val="0"/>
                                                                                                  <w:divBdr>
                                                                                                    <w:top w:val="none" w:sz="0" w:space="0" w:color="auto"/>
                                                                                                    <w:left w:val="none" w:sz="0" w:space="0" w:color="auto"/>
                                                                                                    <w:bottom w:val="none" w:sz="0" w:space="0" w:color="auto"/>
                                                                                                    <w:right w:val="none" w:sz="0" w:space="0" w:color="auto"/>
                                                                                                  </w:divBdr>
                                                                                                  <w:divsChild>
                                                                                                    <w:div w:id="2009138020">
                                                                                                      <w:marLeft w:val="0"/>
                                                                                                      <w:marRight w:val="0"/>
                                                                                                      <w:marTop w:val="0"/>
                                                                                                      <w:marBottom w:val="0"/>
                                                                                                      <w:divBdr>
                                                                                                        <w:top w:val="none" w:sz="0" w:space="0" w:color="auto"/>
                                                                                                        <w:left w:val="none" w:sz="0" w:space="0" w:color="auto"/>
                                                                                                        <w:bottom w:val="none" w:sz="0" w:space="0" w:color="auto"/>
                                                                                                        <w:right w:val="none" w:sz="0" w:space="0" w:color="auto"/>
                                                                                                      </w:divBdr>
                                                                                                      <w:divsChild>
                                                                                                        <w:div w:id="1724408465">
                                                                                                          <w:marLeft w:val="0"/>
                                                                                                          <w:marRight w:val="0"/>
                                                                                                          <w:marTop w:val="0"/>
                                                                                                          <w:marBottom w:val="0"/>
                                                                                                          <w:divBdr>
                                                                                                            <w:top w:val="single" w:sz="6" w:space="0" w:color="E5E5E5"/>
                                                                                                            <w:left w:val="none" w:sz="0" w:space="0" w:color="auto"/>
                                                                                                            <w:bottom w:val="none" w:sz="0" w:space="0" w:color="auto"/>
                                                                                                            <w:right w:val="none" w:sz="0" w:space="0" w:color="auto"/>
                                                                                                          </w:divBdr>
                                                                                                          <w:divsChild>
                                                                                                            <w:div w:id="2109693291">
                                                                                                              <w:marLeft w:val="0"/>
                                                                                                              <w:marRight w:val="0"/>
                                                                                                              <w:marTop w:val="0"/>
                                                                                                              <w:marBottom w:val="0"/>
                                                                                                              <w:divBdr>
                                                                                                                <w:top w:val="single" w:sz="6" w:space="9" w:color="D8D8D8"/>
                                                                                                                <w:left w:val="none" w:sz="0" w:space="0" w:color="auto"/>
                                                                                                                <w:bottom w:val="none" w:sz="0" w:space="0" w:color="auto"/>
                                                                                                                <w:right w:val="none" w:sz="0" w:space="0" w:color="auto"/>
                                                                                                              </w:divBdr>
                                                                                                              <w:divsChild>
                                                                                                                <w:div w:id="150681190">
                                                                                                                  <w:marLeft w:val="0"/>
                                                                                                                  <w:marRight w:val="0"/>
                                                                                                                  <w:marTop w:val="0"/>
                                                                                                                  <w:marBottom w:val="0"/>
                                                                                                                  <w:divBdr>
                                                                                                                    <w:top w:val="none" w:sz="0" w:space="0" w:color="auto"/>
                                                                                                                    <w:left w:val="none" w:sz="0" w:space="0" w:color="auto"/>
                                                                                                                    <w:bottom w:val="none" w:sz="0" w:space="0" w:color="auto"/>
                                                                                                                    <w:right w:val="none" w:sz="0" w:space="0" w:color="auto"/>
                                                                                                                  </w:divBdr>
                                                                                                                  <w:divsChild>
                                                                                                                    <w:div w:id="1773088304">
                                                                                                                      <w:marLeft w:val="0"/>
                                                                                                                      <w:marRight w:val="0"/>
                                                                                                                      <w:marTop w:val="0"/>
                                                                                                                      <w:marBottom w:val="0"/>
                                                                                                                      <w:divBdr>
                                                                                                                        <w:top w:val="none" w:sz="0" w:space="0" w:color="auto"/>
                                                                                                                        <w:left w:val="none" w:sz="0" w:space="0" w:color="auto"/>
                                                                                                                        <w:bottom w:val="none" w:sz="0" w:space="0" w:color="auto"/>
                                                                                                                        <w:right w:val="none" w:sz="0" w:space="0" w:color="auto"/>
                                                                                                                      </w:divBdr>
                                                                                                                      <w:divsChild>
                                                                                                                        <w:div w:id="494881116">
                                                                                                                          <w:marLeft w:val="0"/>
                                                                                                                          <w:marRight w:val="0"/>
                                                                                                                          <w:marTop w:val="0"/>
                                                                                                                          <w:marBottom w:val="0"/>
                                                                                                                          <w:divBdr>
                                                                                                                            <w:top w:val="none" w:sz="0" w:space="0" w:color="auto"/>
                                                                                                                            <w:left w:val="none" w:sz="0" w:space="0" w:color="auto"/>
                                                                                                                            <w:bottom w:val="none" w:sz="0" w:space="0" w:color="auto"/>
                                                                                                                            <w:right w:val="none" w:sz="0" w:space="0" w:color="auto"/>
                                                                                                                          </w:divBdr>
                                                                                                                          <w:divsChild>
                                                                                                                            <w:div w:id="1336032305">
                                                                                                                              <w:marLeft w:val="-6000"/>
                                                                                                                              <w:marRight w:val="0"/>
                                                                                                                              <w:marTop w:val="0"/>
                                                                                                                              <w:marBottom w:val="135"/>
                                                                                                                              <w:divBdr>
                                                                                                                                <w:top w:val="none" w:sz="0" w:space="0" w:color="auto"/>
                                                                                                                                <w:left w:val="none" w:sz="0" w:space="0" w:color="auto"/>
                                                                                                                                <w:bottom w:val="none" w:sz="0" w:space="0" w:color="auto"/>
                                                                                                                                <w:right w:val="none" w:sz="0" w:space="0" w:color="auto"/>
                                                                                                                              </w:divBdr>
                                                                                                                              <w:divsChild>
                                                                                                                                <w:div w:id="350230361">
                                                                                                                                  <w:marLeft w:val="0"/>
                                                                                                                                  <w:marRight w:val="0"/>
                                                                                                                                  <w:marTop w:val="0"/>
                                                                                                                                  <w:marBottom w:val="0"/>
                                                                                                                                  <w:divBdr>
                                                                                                                                    <w:top w:val="none" w:sz="0" w:space="0" w:color="auto"/>
                                                                                                                                    <w:left w:val="none" w:sz="0" w:space="0" w:color="auto"/>
                                                                                                                                    <w:bottom w:val="none" w:sz="0" w:space="0" w:color="auto"/>
                                                                                                                                    <w:right w:val="none" w:sz="0" w:space="0" w:color="auto"/>
                                                                                                                                  </w:divBdr>
                                                                                                                                  <w:divsChild>
                                                                                                                                    <w:div w:id="915747103">
                                                                                                                                      <w:marLeft w:val="0"/>
                                                                                                                                      <w:marRight w:val="0"/>
                                                                                                                                      <w:marTop w:val="0"/>
                                                                                                                                      <w:marBottom w:val="0"/>
                                                                                                                                      <w:divBdr>
                                                                                                                                        <w:top w:val="none" w:sz="0" w:space="0" w:color="auto"/>
                                                                                                                                        <w:left w:val="none" w:sz="0" w:space="0" w:color="auto"/>
                                                                                                                                        <w:bottom w:val="none" w:sz="0" w:space="0" w:color="auto"/>
                                                                                                                                        <w:right w:val="none" w:sz="0" w:space="0" w:color="auto"/>
                                                                                                                                      </w:divBdr>
                                                                                                                                      <w:divsChild>
                                                                                                                                        <w:div w:id="1870408605">
                                                                                                                                          <w:marLeft w:val="0"/>
                                                                                                                                          <w:marRight w:val="0"/>
                                                                                                                                          <w:marTop w:val="0"/>
                                                                                                                                          <w:marBottom w:val="0"/>
                                                                                                                                          <w:divBdr>
                                                                                                                                            <w:top w:val="none" w:sz="0" w:space="0" w:color="auto"/>
                                                                                                                                            <w:left w:val="none" w:sz="0" w:space="0" w:color="auto"/>
                                                                                                                                            <w:bottom w:val="none" w:sz="0" w:space="0" w:color="auto"/>
                                                                                                                                            <w:right w:val="none" w:sz="0" w:space="0" w:color="auto"/>
                                                                                                                                          </w:divBdr>
                                                                                                                                          <w:divsChild>
                                                                                                                                            <w:div w:id="97067618">
                                                                                                                                              <w:marLeft w:val="0"/>
                                                                                                                                              <w:marRight w:val="0"/>
                                                                                                                                              <w:marTop w:val="0"/>
                                                                                                                                              <w:marBottom w:val="0"/>
                                                                                                                                              <w:divBdr>
                                                                                                                                                <w:top w:val="single" w:sz="6" w:space="0" w:color="666666"/>
                                                                                                                                                <w:left w:val="single" w:sz="6" w:space="0" w:color="CCCCCC"/>
                                                                                                                                                <w:bottom w:val="single" w:sz="6" w:space="0" w:color="CCCCCC"/>
                                                                                                                                                <w:right w:val="single" w:sz="6" w:space="0" w:color="CCCCCC"/>
                                                                                                                                              </w:divBdr>
                                                                                                                                              <w:divsChild>
                                                                                                                                                <w:div w:id="418524367">
                                                                                                                                                  <w:marLeft w:val="30"/>
                                                                                                                                                  <w:marRight w:val="0"/>
                                                                                                                                                  <w:marTop w:val="0"/>
                                                                                                                                                  <w:marBottom w:val="0"/>
                                                                                                                                                  <w:divBdr>
                                                                                                                                                    <w:top w:val="none" w:sz="0" w:space="0" w:color="auto"/>
                                                                                                                                                    <w:left w:val="none" w:sz="0" w:space="0" w:color="auto"/>
                                                                                                                                                    <w:bottom w:val="none" w:sz="0" w:space="0" w:color="auto"/>
                                                                                                                                                    <w:right w:val="none" w:sz="0" w:space="0" w:color="auto"/>
                                                                                                                                                  </w:divBdr>
                                                                                                                                                  <w:divsChild>
                                                                                                                                                    <w:div w:id="1374425807">
                                                                                                                                                      <w:marLeft w:val="0"/>
                                                                                                                                                      <w:marRight w:val="0"/>
                                                                                                                                                      <w:marTop w:val="0"/>
                                                                                                                                                      <w:marBottom w:val="0"/>
                                                                                                                                                      <w:divBdr>
                                                                                                                                                        <w:top w:val="none" w:sz="0" w:space="0" w:color="auto"/>
                                                                                                                                                        <w:left w:val="none" w:sz="0" w:space="0" w:color="auto"/>
                                                                                                                                                        <w:bottom w:val="none" w:sz="0" w:space="0" w:color="auto"/>
                                                                                                                                                        <w:right w:val="none" w:sz="0" w:space="0" w:color="auto"/>
                                                                                                                                                      </w:divBdr>
                                                                                                                                                      <w:divsChild>
                                                                                                                                                        <w:div w:id="17163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McAuley</dc:creator>
  <cp:lastModifiedBy>Aoife Darmody</cp:lastModifiedBy>
  <cp:revision>2</cp:revision>
  <dcterms:created xsi:type="dcterms:W3CDTF">2015-04-23T14:41:00Z</dcterms:created>
  <dcterms:modified xsi:type="dcterms:W3CDTF">2015-04-23T14:41:00Z</dcterms:modified>
</cp:coreProperties>
</file>