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0CAED" w14:textId="77777777" w:rsidR="002058BE" w:rsidRPr="0089250A" w:rsidRDefault="00DF691C" w:rsidP="00AD3E27">
      <w:pPr>
        <w:outlineLvl w:val="0"/>
        <w:rPr>
          <w:b/>
          <w:bCs/>
        </w:rPr>
      </w:pPr>
      <w:r w:rsidRPr="0089250A">
        <w:rPr>
          <w:b/>
          <w:bCs/>
        </w:rPr>
        <w:t xml:space="preserve">Draft </w:t>
      </w:r>
      <w:r w:rsidR="002058BE" w:rsidRPr="0089250A">
        <w:rPr>
          <w:b/>
          <w:bCs/>
        </w:rPr>
        <w:t>Affordable Housing</w:t>
      </w:r>
      <w:r w:rsidR="007B0D02" w:rsidRPr="0089250A">
        <w:rPr>
          <w:b/>
          <w:bCs/>
        </w:rPr>
        <w:t xml:space="preserve"> Circular XX/2020</w:t>
      </w:r>
    </w:p>
    <w:p w14:paraId="6865AFE6" w14:textId="77777777" w:rsidR="00ED1EEF" w:rsidRDefault="00ED1EEF"/>
    <w:p w14:paraId="201A078A" w14:textId="77777777" w:rsidR="00ED1EEF" w:rsidRDefault="001E7508">
      <w:r>
        <w:t>2</w:t>
      </w:r>
      <w:r w:rsidR="00843BA8">
        <w:t>9</w:t>
      </w:r>
      <w:r>
        <w:t>.5.2020</w:t>
      </w:r>
    </w:p>
    <w:p w14:paraId="219FEBB6" w14:textId="77777777" w:rsidR="001E7508" w:rsidRDefault="001E7508"/>
    <w:p w14:paraId="0F226FE6" w14:textId="77777777" w:rsidR="001E7508" w:rsidRDefault="001E7508">
      <w:r>
        <w:t>To: Directors of Housing Services, City and County Councils; Directors of Tier 3 Approved Housing Bodies</w:t>
      </w:r>
      <w:r w:rsidR="00014292">
        <w:t>.</w:t>
      </w:r>
    </w:p>
    <w:p w14:paraId="372B88AC" w14:textId="77777777" w:rsidR="00014292" w:rsidRDefault="00014292"/>
    <w:p w14:paraId="1C26F837" w14:textId="77777777" w:rsidR="00014292" w:rsidRDefault="00014292">
      <w:r>
        <w:t xml:space="preserve">CC: Self Organised </w:t>
      </w:r>
      <w:r w:rsidR="006459E4">
        <w:t>Architecture; Housing</w:t>
      </w:r>
      <w:r w:rsidR="0022607E">
        <w:t xml:space="preserve"> Agency; </w:t>
      </w:r>
      <w:r w:rsidR="00260314">
        <w:t>Irish Council of Social Housing</w:t>
      </w:r>
      <w:r w:rsidR="006459E4">
        <w:t>.</w:t>
      </w:r>
    </w:p>
    <w:p w14:paraId="1E0D25A2" w14:textId="77777777" w:rsidR="00014292" w:rsidRDefault="00014292"/>
    <w:p w14:paraId="79696E8C" w14:textId="77777777" w:rsidR="00014292" w:rsidRDefault="00014292">
      <w:r>
        <w:t xml:space="preserve">Re: Provision of affordable purchase and affordable cost rental </w:t>
      </w:r>
      <w:r w:rsidR="00F71BC4">
        <w:t>housing models by Local Authorities, Approved Bodies and Community Housing Trusts</w:t>
      </w:r>
    </w:p>
    <w:p w14:paraId="5CC2E1A0" w14:textId="77777777" w:rsidR="00767A99" w:rsidRDefault="00767A99"/>
    <w:p w14:paraId="3B569F33" w14:textId="77777777" w:rsidR="00767A99" w:rsidRDefault="00767A99">
      <w:r>
        <w:t xml:space="preserve">Dear Director, </w:t>
      </w:r>
    </w:p>
    <w:p w14:paraId="05264CD6" w14:textId="77777777" w:rsidR="00767A99" w:rsidRDefault="00767A99"/>
    <w:p w14:paraId="295E5109" w14:textId="77777777" w:rsidR="00767A99" w:rsidRDefault="00767A99">
      <w:r>
        <w:t xml:space="preserve">Please find attached a draft circular outlining the Departments </w:t>
      </w:r>
      <w:r w:rsidR="00946097">
        <w:t>proposed affordable cost rental and affordable purchase schemes. I would appreciate it if you could consider the details below and respond with any observations</w:t>
      </w:r>
      <w:r w:rsidR="00416674">
        <w:t xml:space="preserve"> or amendments to the proposal.</w:t>
      </w:r>
    </w:p>
    <w:p w14:paraId="22578EF4" w14:textId="77777777" w:rsidR="002058BE" w:rsidRDefault="002058BE"/>
    <w:p w14:paraId="1413E176" w14:textId="77777777" w:rsidR="00703E43" w:rsidRPr="0089250A" w:rsidRDefault="00703E43" w:rsidP="00703E43">
      <w:pPr>
        <w:pStyle w:val="ListParagraph"/>
        <w:numPr>
          <w:ilvl w:val="0"/>
          <w:numId w:val="1"/>
        </w:numPr>
        <w:rPr>
          <w:u w:val="single"/>
        </w:rPr>
      </w:pPr>
      <w:r w:rsidRPr="0089250A">
        <w:rPr>
          <w:u w:val="single"/>
        </w:rPr>
        <w:t>Who is affordable housing for?</w:t>
      </w:r>
    </w:p>
    <w:p w14:paraId="59BD35E5" w14:textId="77777777" w:rsidR="00090D96" w:rsidRDefault="00090D96" w:rsidP="00090D96">
      <w:pPr>
        <w:pStyle w:val="ListParagraph"/>
        <w:ind w:left="360"/>
      </w:pPr>
    </w:p>
    <w:p w14:paraId="4AC97DB7" w14:textId="77777777" w:rsidR="003C5917" w:rsidRDefault="003C5917" w:rsidP="00090D96">
      <w:pPr>
        <w:pStyle w:val="ListParagraph"/>
        <w:numPr>
          <w:ilvl w:val="1"/>
          <w:numId w:val="1"/>
        </w:numPr>
      </w:pPr>
      <w:r>
        <w:t xml:space="preserve">Affordable housing is for those households whose income is above the eligibility threshold </w:t>
      </w:r>
      <w:r w:rsidR="00090D96">
        <w:t>for social housing but are either unable to access housing in the private market or whose housing costs in the housing market are considered high</w:t>
      </w:r>
      <w:r w:rsidR="006459E4">
        <w:t>.</w:t>
      </w:r>
    </w:p>
    <w:p w14:paraId="2EE8A20F" w14:textId="77777777" w:rsidR="00E45A8A" w:rsidRDefault="00E45A8A" w:rsidP="00E45A8A">
      <w:pPr>
        <w:pStyle w:val="ListParagraph"/>
        <w:ind w:left="360"/>
      </w:pPr>
    </w:p>
    <w:p w14:paraId="2D9DE55A" w14:textId="77777777" w:rsidR="00300B68" w:rsidRDefault="00090D96" w:rsidP="00463130">
      <w:pPr>
        <w:pStyle w:val="ListParagraph"/>
        <w:numPr>
          <w:ilvl w:val="1"/>
          <w:numId w:val="1"/>
        </w:numPr>
      </w:pPr>
      <w:r>
        <w:t xml:space="preserve">High housing costs are </w:t>
      </w:r>
      <w:r w:rsidR="00AF0805">
        <w:t>measure</w:t>
      </w:r>
      <w:r w:rsidR="00AC2A4A">
        <w:t xml:space="preserve">d </w:t>
      </w:r>
      <w:r w:rsidR="00AF0805">
        <w:t xml:space="preserve">as above 30% of net disposable </w:t>
      </w:r>
      <w:r w:rsidR="00463130">
        <w:t>income</w:t>
      </w:r>
      <w:r w:rsidR="006459E4">
        <w:t>.</w:t>
      </w:r>
    </w:p>
    <w:p w14:paraId="1D74879D" w14:textId="77777777" w:rsidR="00E45A8A" w:rsidRDefault="00E45A8A" w:rsidP="00E45A8A"/>
    <w:p w14:paraId="1A834451" w14:textId="77777777" w:rsidR="00A5321D" w:rsidRDefault="00AF0805" w:rsidP="001042CB">
      <w:pPr>
        <w:pStyle w:val="ListParagraph"/>
        <w:numPr>
          <w:ilvl w:val="1"/>
          <w:numId w:val="1"/>
        </w:numPr>
      </w:pPr>
      <w:r>
        <w:t xml:space="preserve">This means that affordable housing is targeting households </w:t>
      </w:r>
      <w:r w:rsidR="00463130">
        <w:t xml:space="preserve">whose gross incomes are </w:t>
      </w:r>
      <w:r>
        <w:t xml:space="preserve">between </w:t>
      </w:r>
      <w:r w:rsidR="00EA05CE">
        <w:t>€45,000 pa and €75,000 pa with a cut of</w:t>
      </w:r>
      <w:r w:rsidR="00A5321D">
        <w:t>f</w:t>
      </w:r>
      <w:r w:rsidR="00EA05CE">
        <w:t xml:space="preserve"> </w:t>
      </w:r>
      <w:r w:rsidR="00A5321D">
        <w:t xml:space="preserve">point </w:t>
      </w:r>
      <w:r w:rsidR="00EA05CE">
        <w:t>of €50,000 for a single person</w:t>
      </w:r>
      <w:r w:rsidR="006459E4">
        <w:t>.</w:t>
      </w:r>
    </w:p>
    <w:p w14:paraId="38E08655" w14:textId="77777777" w:rsidR="005B7BEE" w:rsidRDefault="005B7BEE" w:rsidP="005B7BEE">
      <w:pPr>
        <w:pStyle w:val="ListParagraph"/>
      </w:pPr>
    </w:p>
    <w:p w14:paraId="188E397B" w14:textId="77777777" w:rsidR="005B7BEE" w:rsidRDefault="005B7BEE" w:rsidP="001042CB">
      <w:pPr>
        <w:pStyle w:val="ListParagraph"/>
        <w:numPr>
          <w:ilvl w:val="1"/>
          <w:numId w:val="1"/>
        </w:numPr>
      </w:pPr>
      <w:r>
        <w:t>In terms of net income this means affordable housing would target households from the top end of the 4</w:t>
      </w:r>
      <w:r w:rsidRPr="005B7BEE">
        <w:rPr>
          <w:vertAlign w:val="superscript"/>
        </w:rPr>
        <w:t>th</w:t>
      </w:r>
      <w:r>
        <w:t xml:space="preserve"> income decile </w:t>
      </w:r>
      <w:r w:rsidR="00CB62AD">
        <w:t xml:space="preserve">through to the </w:t>
      </w:r>
      <w:r w:rsidR="00962802">
        <w:t>middle of the 7</w:t>
      </w:r>
      <w:r w:rsidR="00962802" w:rsidRPr="00962802">
        <w:rPr>
          <w:vertAlign w:val="superscript"/>
        </w:rPr>
        <w:t>th</w:t>
      </w:r>
      <w:r w:rsidR="00CB62AD">
        <w:t xml:space="preserve"> decile or households with a net income of between €</w:t>
      </w:r>
      <w:r w:rsidR="00962802">
        <w:t xml:space="preserve">35,500 and </w:t>
      </w:r>
      <w:r w:rsidR="00D23D42">
        <w:t>€53,375</w:t>
      </w:r>
      <w:r w:rsidR="006459E4">
        <w:t>.</w:t>
      </w:r>
    </w:p>
    <w:p w14:paraId="233FEBEB" w14:textId="77777777" w:rsidR="00D23D42" w:rsidRDefault="00D23D42" w:rsidP="00D23D42">
      <w:pPr>
        <w:pStyle w:val="ListParagraph"/>
      </w:pPr>
    </w:p>
    <w:p w14:paraId="664A4DBE" w14:textId="77777777" w:rsidR="00D23D42" w:rsidRDefault="00D23D42" w:rsidP="001042CB">
      <w:pPr>
        <w:pStyle w:val="ListParagraph"/>
        <w:numPr>
          <w:ilvl w:val="1"/>
          <w:numId w:val="1"/>
        </w:numPr>
      </w:pPr>
      <w:r>
        <w:t xml:space="preserve">Following the introduction </w:t>
      </w:r>
      <w:r w:rsidR="009103B2">
        <w:t xml:space="preserve">of </w:t>
      </w:r>
      <w:r>
        <w:t xml:space="preserve">this scheme the Department will commission </w:t>
      </w:r>
      <w:r w:rsidR="009103B2">
        <w:t>the Housing Agency and Economic and Social Research Council to review</w:t>
      </w:r>
      <w:r>
        <w:t xml:space="preserve"> </w:t>
      </w:r>
      <w:r w:rsidR="009103B2">
        <w:t>the income eligibility as described above, with a view to determining whether the upper threshold is appropriate or in need of amendment</w:t>
      </w:r>
      <w:r w:rsidR="006459E4">
        <w:t>.</w:t>
      </w:r>
    </w:p>
    <w:p w14:paraId="4B9554C7" w14:textId="77777777" w:rsidR="00EB3304" w:rsidRDefault="00EB3304" w:rsidP="00EB3304">
      <w:pPr>
        <w:pStyle w:val="ListParagraph"/>
      </w:pPr>
    </w:p>
    <w:p w14:paraId="3AE23F91" w14:textId="77777777" w:rsidR="0011634D" w:rsidRDefault="00EB3304" w:rsidP="005D66A0">
      <w:pPr>
        <w:pStyle w:val="ListParagraph"/>
        <w:numPr>
          <w:ilvl w:val="1"/>
          <w:numId w:val="1"/>
        </w:numPr>
      </w:pPr>
      <w:r>
        <w:t>The Incremental Purchase scheme will be amended to allow existing tenants of Local Authorit</w:t>
      </w:r>
      <w:r w:rsidR="00AF5D9D">
        <w:t>y</w:t>
      </w:r>
      <w:r>
        <w:t xml:space="preserve"> </w:t>
      </w:r>
      <w:r w:rsidR="00EA365A">
        <w:t>or</w:t>
      </w:r>
      <w:r>
        <w:t xml:space="preserve"> Approved Housing Bod</w:t>
      </w:r>
      <w:r w:rsidR="00AF5D9D">
        <w:t>y properties</w:t>
      </w:r>
      <w:r w:rsidR="00EA365A">
        <w:t xml:space="preserve"> whose incomes exceed </w:t>
      </w:r>
      <w:r w:rsidR="00AF5D9D">
        <w:t xml:space="preserve">the current eligibility criteria for the scheme to access the </w:t>
      </w:r>
      <w:r w:rsidR="009A2318">
        <w:t xml:space="preserve">affordable purchase </w:t>
      </w:r>
      <w:r w:rsidR="00AF5D9D">
        <w:t>scheme if their income meet</w:t>
      </w:r>
      <w:r w:rsidR="009A2318">
        <w:t>s</w:t>
      </w:r>
      <w:r w:rsidR="00AF5D9D">
        <w:t xml:space="preserve"> the affordable housing eligibility criteria</w:t>
      </w:r>
      <w:r w:rsidR="006459E4">
        <w:t>.</w:t>
      </w:r>
    </w:p>
    <w:p w14:paraId="14AD7F63" w14:textId="77777777" w:rsidR="005D66A0" w:rsidRDefault="005D66A0" w:rsidP="005D66A0">
      <w:pPr>
        <w:pStyle w:val="ListParagraph"/>
      </w:pPr>
    </w:p>
    <w:p w14:paraId="5EFCA70B" w14:textId="77777777" w:rsidR="005D66A0" w:rsidRDefault="005D66A0" w:rsidP="005D66A0">
      <w:pPr>
        <w:pStyle w:val="ListParagraph"/>
        <w:numPr>
          <w:ilvl w:val="1"/>
          <w:numId w:val="1"/>
        </w:numPr>
      </w:pPr>
      <w:r>
        <w:t>Local Authorities will be tasked with determining the level of need for affordable rental and affordable purchase accommodation in their administrative areas and integrating targets for the delivery of affordable accommodation into their housing plans following consultation with the Department</w:t>
      </w:r>
    </w:p>
    <w:p w14:paraId="1DA14609" w14:textId="77777777" w:rsidR="001C7576" w:rsidRDefault="001C7576" w:rsidP="001C7576">
      <w:pPr>
        <w:pStyle w:val="ListParagraph"/>
      </w:pPr>
    </w:p>
    <w:p w14:paraId="4F089678" w14:textId="77777777" w:rsidR="00793949" w:rsidRDefault="004371D8" w:rsidP="005D66A0">
      <w:pPr>
        <w:pStyle w:val="ListParagraph"/>
        <w:numPr>
          <w:ilvl w:val="1"/>
          <w:numId w:val="1"/>
        </w:numPr>
      </w:pPr>
      <w:r>
        <w:t xml:space="preserve">Allocations will be made on the basis of a simple </w:t>
      </w:r>
      <w:r w:rsidR="002A79B3">
        <w:t>application process in which applicants</w:t>
      </w:r>
      <w:r w:rsidR="00044355">
        <w:t xml:space="preserve"> must</w:t>
      </w:r>
      <w:r w:rsidR="002A79B3">
        <w:t xml:space="preserve"> demonstrate</w:t>
      </w:r>
      <w:r w:rsidR="00793949">
        <w:t>:</w:t>
      </w:r>
    </w:p>
    <w:p w14:paraId="17815336" w14:textId="77777777" w:rsidR="000E53B2" w:rsidRDefault="002A79B3" w:rsidP="00793949">
      <w:pPr>
        <w:pStyle w:val="ListParagraph"/>
        <w:numPr>
          <w:ilvl w:val="0"/>
          <w:numId w:val="2"/>
        </w:numPr>
      </w:pPr>
      <w:r>
        <w:t>they fit the income criteria</w:t>
      </w:r>
    </w:p>
    <w:p w14:paraId="5761FB62" w14:textId="77777777" w:rsidR="000E53B2" w:rsidRDefault="000E53B2" w:rsidP="00793949">
      <w:pPr>
        <w:pStyle w:val="ListParagraph"/>
        <w:numPr>
          <w:ilvl w:val="0"/>
          <w:numId w:val="2"/>
        </w:numPr>
      </w:pPr>
      <w:r>
        <w:t>they have mortgage approval for affordable purchase</w:t>
      </w:r>
    </w:p>
    <w:p w14:paraId="64F5C45A" w14:textId="77777777" w:rsidR="00866762" w:rsidRDefault="000E53B2" w:rsidP="00793949">
      <w:pPr>
        <w:pStyle w:val="ListParagraph"/>
        <w:numPr>
          <w:ilvl w:val="0"/>
          <w:numId w:val="2"/>
        </w:numPr>
      </w:pPr>
      <w:r>
        <w:t xml:space="preserve">they </w:t>
      </w:r>
      <w:r w:rsidR="002A79B3">
        <w:t xml:space="preserve">have a centre of interest </w:t>
      </w:r>
      <w:r w:rsidR="00280742">
        <w:t xml:space="preserve">(current residence, employment, educational institution, </w:t>
      </w:r>
      <w:r w:rsidR="00CB26C5">
        <w:t>health institution</w:t>
      </w:r>
      <w:r w:rsidR="003B29EC">
        <w:t>,</w:t>
      </w:r>
      <w:r w:rsidR="00CB26C5">
        <w:t xml:space="preserve"> </w:t>
      </w:r>
      <w:r w:rsidR="00280742">
        <w:t>family</w:t>
      </w:r>
      <w:r w:rsidR="003B29EC">
        <w:t xml:space="preserve"> connection</w:t>
      </w:r>
      <w:r w:rsidR="00280742">
        <w:t xml:space="preserve">) </w:t>
      </w:r>
      <w:r w:rsidR="00B936B7">
        <w:t>in</w:t>
      </w:r>
      <w:r w:rsidR="002A79B3">
        <w:t xml:space="preserve"> a </w:t>
      </w:r>
      <w:r w:rsidR="00B936B7">
        <w:t>D</w:t>
      </w:r>
      <w:r w:rsidR="00866762">
        <w:t xml:space="preserve">esignated </w:t>
      </w:r>
      <w:r w:rsidR="00DC422B">
        <w:t>A</w:t>
      </w:r>
      <w:r w:rsidR="00866762">
        <w:t>rea</w:t>
      </w:r>
      <w:r w:rsidR="00101AF3">
        <w:t xml:space="preserve"> </w:t>
      </w:r>
      <w:r w:rsidR="00B936B7">
        <w:t>within</w:t>
      </w:r>
      <w:r w:rsidR="00101AF3">
        <w:t xml:space="preserve"> the Local Authority’s administrative area</w:t>
      </w:r>
    </w:p>
    <w:p w14:paraId="437AA429" w14:textId="77777777" w:rsidR="000E53B2" w:rsidRDefault="00DC422B" w:rsidP="00793949">
      <w:pPr>
        <w:pStyle w:val="ListParagraph"/>
        <w:numPr>
          <w:ilvl w:val="0"/>
          <w:numId w:val="2"/>
        </w:numPr>
      </w:pPr>
      <w:r>
        <w:t xml:space="preserve">the elected members of the </w:t>
      </w:r>
      <w:r w:rsidR="002A79B3">
        <w:t>Local Authority</w:t>
      </w:r>
      <w:r w:rsidR="004A37DF">
        <w:t xml:space="preserve"> </w:t>
      </w:r>
      <w:r w:rsidR="00101AF3">
        <w:t xml:space="preserve">following consultation in the Strategic Policy </w:t>
      </w:r>
      <w:r w:rsidR="001A156B">
        <w:t>Committee</w:t>
      </w:r>
      <w:r w:rsidR="00101AF3">
        <w:t xml:space="preserve"> with </w:t>
      </w:r>
      <w:r w:rsidR="00142376">
        <w:t>t</w:t>
      </w:r>
      <w:r w:rsidR="00101AF3">
        <w:t xml:space="preserve">he Director of Housing </w:t>
      </w:r>
      <w:r>
        <w:t>can decide whether the Designated Area</w:t>
      </w:r>
      <w:r w:rsidR="004A37DF">
        <w:t xml:space="preserve"> </w:t>
      </w:r>
      <w:r w:rsidR="00101AF3">
        <w:t xml:space="preserve">is the entire </w:t>
      </w:r>
      <w:r w:rsidR="004A37DF">
        <w:t xml:space="preserve">Local Authority </w:t>
      </w:r>
      <w:r w:rsidR="00101AF3">
        <w:t xml:space="preserve">area or a sub area </w:t>
      </w:r>
      <w:r w:rsidR="005E07BB">
        <w:t xml:space="preserve">of </w:t>
      </w:r>
      <w:r w:rsidR="00101AF3">
        <w:t>the Local</w:t>
      </w:r>
      <w:r w:rsidR="005E07BB">
        <w:t xml:space="preserve"> </w:t>
      </w:r>
      <w:r w:rsidR="00101AF3">
        <w:t xml:space="preserve">Authority such as a </w:t>
      </w:r>
      <w:r w:rsidR="004A37DF">
        <w:t>municipal district, area committee district</w:t>
      </w:r>
      <w:r w:rsidR="001A156B">
        <w:t xml:space="preserve"> or</w:t>
      </w:r>
      <w:r w:rsidR="004A37DF">
        <w:t xml:space="preserve"> social housing allocation area</w:t>
      </w:r>
    </w:p>
    <w:p w14:paraId="52F88F36" w14:textId="77777777" w:rsidR="001C7576" w:rsidRDefault="001A156B" w:rsidP="00793949">
      <w:pPr>
        <w:pStyle w:val="ListParagraph"/>
        <w:numPr>
          <w:ilvl w:val="0"/>
          <w:numId w:val="2"/>
        </w:numPr>
      </w:pPr>
      <w:r>
        <w:t>i</w:t>
      </w:r>
      <w:r w:rsidR="00D46DA1">
        <w:t>ndividual allocations will be made by lottery</w:t>
      </w:r>
      <w:r w:rsidR="00793949">
        <w:t xml:space="preserve"> administered by the Local Authority</w:t>
      </w:r>
    </w:p>
    <w:p w14:paraId="249AEE0D" w14:textId="77777777" w:rsidR="00563C14" w:rsidRDefault="00563C14" w:rsidP="00563C14">
      <w:pPr>
        <w:pStyle w:val="ListParagraph"/>
      </w:pPr>
    </w:p>
    <w:p w14:paraId="66AB1D9F" w14:textId="77777777" w:rsidR="00CC2B8E" w:rsidRDefault="00563C14" w:rsidP="00CC2B8E">
      <w:pPr>
        <w:pStyle w:val="ListParagraph"/>
        <w:numPr>
          <w:ilvl w:val="1"/>
          <w:numId w:val="1"/>
        </w:numPr>
      </w:pPr>
      <w:r>
        <w:t xml:space="preserve">Affordable housing will be delivered as part of </w:t>
      </w:r>
      <w:r w:rsidR="00D06775">
        <w:t>mixed income and mixed tenure public housing developments on public land integrating social rental, affordable rental and affordable purchase, with the ratio between the different tenures being determined by local need in accordance with the Local A</w:t>
      </w:r>
      <w:r w:rsidR="00740663">
        <w:t>uthorities housing plan</w:t>
      </w:r>
      <w:r w:rsidR="006459E4">
        <w:t>.</w:t>
      </w:r>
    </w:p>
    <w:p w14:paraId="4D9C3FBE" w14:textId="77777777" w:rsidR="00CC2B8E" w:rsidRDefault="00CC2B8E" w:rsidP="00CC2B8E">
      <w:pPr>
        <w:pStyle w:val="ListParagraph"/>
        <w:ind w:left="360"/>
      </w:pPr>
    </w:p>
    <w:p w14:paraId="7E4633D6" w14:textId="77777777" w:rsidR="00740663" w:rsidRDefault="006459E4" w:rsidP="006459E4">
      <w:r>
        <w:t xml:space="preserve">1.10 </w:t>
      </w:r>
      <w:r w:rsidR="00740663">
        <w:t xml:space="preserve">This will mark a step change in the scale of Local Authority development with a return to large scale developments of between 100 to 500 units in </w:t>
      </w:r>
      <w:r w:rsidR="00637E16">
        <w:t>urban centres but will not preclude smaller developments in non urban centres or rural settings as deemed appropriate by the Local Authority</w:t>
      </w:r>
      <w:r>
        <w:t>.</w:t>
      </w:r>
    </w:p>
    <w:p w14:paraId="663F9472" w14:textId="77777777" w:rsidR="00EA05CE" w:rsidRDefault="00EA05CE" w:rsidP="003201AE">
      <w:pPr>
        <w:pStyle w:val="ListParagraph"/>
        <w:ind w:left="0"/>
      </w:pPr>
    </w:p>
    <w:p w14:paraId="302ED56C" w14:textId="77777777" w:rsidR="00D04658" w:rsidRPr="0089250A" w:rsidRDefault="00D04658" w:rsidP="00703E43">
      <w:pPr>
        <w:pStyle w:val="ListParagraph"/>
        <w:numPr>
          <w:ilvl w:val="0"/>
          <w:numId w:val="1"/>
        </w:numPr>
        <w:rPr>
          <w:u w:val="single"/>
        </w:rPr>
      </w:pPr>
      <w:r>
        <w:t xml:space="preserve"> </w:t>
      </w:r>
      <w:r w:rsidR="007449B9" w:rsidRPr="0089250A">
        <w:rPr>
          <w:u w:val="single"/>
        </w:rPr>
        <w:t>What price is considered affordable?</w:t>
      </w:r>
    </w:p>
    <w:p w14:paraId="0FBE5B51" w14:textId="77777777" w:rsidR="00E45A8A" w:rsidRDefault="00E45A8A" w:rsidP="00E45A8A">
      <w:pPr>
        <w:pStyle w:val="ListParagraph"/>
        <w:ind w:left="360"/>
      </w:pPr>
    </w:p>
    <w:p w14:paraId="14C1E60E" w14:textId="77777777" w:rsidR="00064F7E" w:rsidRDefault="00E45A8A" w:rsidP="00D34158">
      <w:pPr>
        <w:pStyle w:val="ListParagraph"/>
        <w:numPr>
          <w:ilvl w:val="1"/>
          <w:numId w:val="1"/>
        </w:numPr>
      </w:pPr>
      <w:r>
        <w:t xml:space="preserve">In order to simplify the delivery of affordable housing the Department intends to set </w:t>
      </w:r>
      <w:r w:rsidR="00D34158">
        <w:t>price points for both affordable rental and purchase accommodation</w:t>
      </w:r>
    </w:p>
    <w:p w14:paraId="6DA36054" w14:textId="77777777" w:rsidR="001A156B" w:rsidRDefault="001A156B" w:rsidP="001A156B">
      <w:pPr>
        <w:pStyle w:val="ListParagraph"/>
        <w:ind w:left="360"/>
      </w:pPr>
    </w:p>
    <w:p w14:paraId="2FB36E07" w14:textId="77777777" w:rsidR="001A156B" w:rsidRDefault="001A156B" w:rsidP="00D34158">
      <w:pPr>
        <w:pStyle w:val="ListParagraph"/>
        <w:numPr>
          <w:ilvl w:val="1"/>
          <w:numId w:val="1"/>
        </w:numPr>
      </w:pPr>
      <w:r>
        <w:t xml:space="preserve">In determining these price points the Department is considering </w:t>
      </w:r>
      <w:r w:rsidR="000A2280">
        <w:t>the 30% of net disposable income, the average loan offering of the Rebuilding Ireland Home Loan Scheme and the Central Banks Macro Prudential Rules</w:t>
      </w:r>
    </w:p>
    <w:p w14:paraId="1190D198" w14:textId="77777777" w:rsidR="000A2280" w:rsidRDefault="000A2280" w:rsidP="000A2280">
      <w:pPr>
        <w:pStyle w:val="ListParagraph"/>
      </w:pPr>
    </w:p>
    <w:p w14:paraId="7BC57FE5" w14:textId="77777777" w:rsidR="000A2280" w:rsidRDefault="000A2280" w:rsidP="00D34158">
      <w:pPr>
        <w:pStyle w:val="ListParagraph"/>
        <w:numPr>
          <w:ilvl w:val="1"/>
          <w:numId w:val="1"/>
        </w:numPr>
      </w:pPr>
      <w:r>
        <w:t xml:space="preserve">With respect to the setting of the rent levels for affordable </w:t>
      </w:r>
      <w:r w:rsidR="009839B6">
        <w:t xml:space="preserve">rental accommodation the Department is considering the need for a general though not exclusive targeting of this tenure for those on the lower end of the income eligibility </w:t>
      </w:r>
      <w:r w:rsidR="00B66C27">
        <w:t>for affordable housing and that at that lower end affordability may be determined by a figure below 30% of net disposable income</w:t>
      </w:r>
    </w:p>
    <w:p w14:paraId="62C85F90" w14:textId="77777777" w:rsidR="00316492" w:rsidRDefault="00316492" w:rsidP="00316492">
      <w:pPr>
        <w:pStyle w:val="ListParagraph"/>
        <w:ind w:left="360"/>
      </w:pPr>
    </w:p>
    <w:p w14:paraId="3C06FC64" w14:textId="77777777" w:rsidR="00D34158" w:rsidRDefault="00C92435" w:rsidP="00D34158">
      <w:pPr>
        <w:pStyle w:val="ListParagraph"/>
        <w:numPr>
          <w:ilvl w:val="1"/>
          <w:numId w:val="1"/>
        </w:numPr>
      </w:pPr>
      <w:r>
        <w:t>Based on a single person household with net earnings of €35,</w:t>
      </w:r>
      <w:r w:rsidR="00C46D09">
        <w:t>5</w:t>
      </w:r>
      <w:r>
        <w:t xml:space="preserve">00, </w:t>
      </w:r>
      <w:r w:rsidR="004D4C4A">
        <w:t>a two adult household with net earnings of €37,000 and a two adult and two child household with net earnings of €</w:t>
      </w:r>
      <w:r w:rsidR="00717552">
        <w:t xml:space="preserve">39,000 the affordable rental scheme would </w:t>
      </w:r>
      <w:r w:rsidR="00AA321F">
        <w:t>seek to have entry level rents set at €7</w:t>
      </w:r>
      <w:r w:rsidR="00897450">
        <w:t>00, €800 &amp; €900 respectively</w:t>
      </w:r>
      <w:r w:rsidR="00CB01EF">
        <w:t xml:space="preserve"> for a one bed</w:t>
      </w:r>
      <w:r w:rsidR="00CC1F6E">
        <w:t xml:space="preserve"> one person</w:t>
      </w:r>
      <w:r w:rsidR="00CB01EF">
        <w:t xml:space="preserve">, one bed </w:t>
      </w:r>
      <w:r w:rsidR="00CC1F6E">
        <w:t xml:space="preserve">two person </w:t>
      </w:r>
      <w:r w:rsidR="00CB01EF">
        <w:t>and two bedroom</w:t>
      </w:r>
      <w:r w:rsidR="006459E4">
        <w:t xml:space="preserve">, four </w:t>
      </w:r>
      <w:r w:rsidR="00CC1F6E">
        <w:t>person</w:t>
      </w:r>
      <w:r w:rsidR="00CB01EF">
        <w:t xml:space="preserve"> apartment.</w:t>
      </w:r>
    </w:p>
    <w:p w14:paraId="730D6370" w14:textId="77777777" w:rsidR="00316492" w:rsidRDefault="00316492" w:rsidP="00316492">
      <w:pPr>
        <w:pStyle w:val="ListParagraph"/>
      </w:pPr>
    </w:p>
    <w:p w14:paraId="63ACBB18" w14:textId="77777777" w:rsidR="00316492" w:rsidRDefault="00E3768C" w:rsidP="00D34158">
      <w:pPr>
        <w:pStyle w:val="ListParagraph"/>
        <w:numPr>
          <w:ilvl w:val="1"/>
          <w:numId w:val="1"/>
        </w:numPr>
      </w:pPr>
      <w:r>
        <w:t xml:space="preserve">For non urban centre and </w:t>
      </w:r>
      <w:r w:rsidR="00C222CD">
        <w:t xml:space="preserve">non </w:t>
      </w:r>
      <w:r>
        <w:t xml:space="preserve">commuter belt </w:t>
      </w:r>
      <w:r w:rsidR="00125133">
        <w:t xml:space="preserve">areas the desired entry level rents </w:t>
      </w:r>
      <w:r w:rsidR="0000188F">
        <w:t>may</w:t>
      </w:r>
      <w:r w:rsidR="00125133">
        <w:t xml:space="preserve"> be lower than those in 2.2</w:t>
      </w:r>
      <w:r w:rsidR="0000188F">
        <w:t xml:space="preserve"> depending on scheme viability and local </w:t>
      </w:r>
      <w:r w:rsidR="00816641">
        <w:t>need</w:t>
      </w:r>
    </w:p>
    <w:p w14:paraId="749267D9" w14:textId="77777777" w:rsidR="00125133" w:rsidRDefault="00125133" w:rsidP="00125133">
      <w:pPr>
        <w:pStyle w:val="ListParagraph"/>
      </w:pPr>
    </w:p>
    <w:p w14:paraId="2FA6F1C2" w14:textId="285B6860" w:rsidR="00125133" w:rsidRDefault="0040058A" w:rsidP="00D34158">
      <w:pPr>
        <w:pStyle w:val="ListParagraph"/>
        <w:numPr>
          <w:ilvl w:val="1"/>
          <w:numId w:val="1"/>
        </w:numPr>
      </w:pPr>
      <w:r>
        <w:t xml:space="preserve">Based on </w:t>
      </w:r>
      <w:r w:rsidR="008A458E">
        <w:t xml:space="preserve">a household with a gross income of €59,000 accessing a private bank mortgage </w:t>
      </w:r>
      <w:r w:rsidR="00796897">
        <w:t xml:space="preserve">within the </w:t>
      </w:r>
      <w:r w:rsidR="006459E4">
        <w:t>C</w:t>
      </w:r>
      <w:r w:rsidR="00796897">
        <w:t xml:space="preserve">entral </w:t>
      </w:r>
      <w:r w:rsidR="006459E4">
        <w:t>B</w:t>
      </w:r>
      <w:r w:rsidR="00796897">
        <w:t>anks 3.5 time</w:t>
      </w:r>
      <w:r w:rsidR="006459E4">
        <w:t>s</w:t>
      </w:r>
      <w:r w:rsidR="00796897">
        <w:t xml:space="preserve"> gross income loan to value ratio and a household with a gross income of €45,000 accessing a Rebuilding Ireland Home Loan at 33% of their net disposable income</w:t>
      </w:r>
      <w:r w:rsidR="001C15C8">
        <w:t>,</w:t>
      </w:r>
      <w:r w:rsidR="00796897">
        <w:t xml:space="preserve"> </w:t>
      </w:r>
      <w:r w:rsidR="00347528">
        <w:t xml:space="preserve">the desired </w:t>
      </w:r>
      <w:r w:rsidR="00725B28">
        <w:t xml:space="preserve">affordable </w:t>
      </w:r>
      <w:r w:rsidR="00347528">
        <w:t>purchase price for a standard 2 bedroom dwelling will be set at €2</w:t>
      </w:r>
      <w:r w:rsidR="00DE4F7F">
        <w:t>30</w:t>
      </w:r>
      <w:r w:rsidR="00347528">
        <w:t>,000 in cities and surrounding commuter belts</w:t>
      </w:r>
      <w:r w:rsidR="00DE4F7F">
        <w:t xml:space="preserve"> with adjusted prices for one bed and three bed dwellings</w:t>
      </w:r>
      <w:r>
        <w:t xml:space="preserve">. </w:t>
      </w:r>
    </w:p>
    <w:p w14:paraId="3295781E" w14:textId="77777777" w:rsidR="00347528" w:rsidRDefault="00347528" w:rsidP="00347528">
      <w:pPr>
        <w:pStyle w:val="ListParagraph"/>
      </w:pPr>
    </w:p>
    <w:p w14:paraId="2B2DEC2B" w14:textId="77777777" w:rsidR="00347528" w:rsidRDefault="00347528" w:rsidP="00D34158">
      <w:pPr>
        <w:pStyle w:val="ListParagraph"/>
        <w:numPr>
          <w:ilvl w:val="1"/>
          <w:numId w:val="1"/>
        </w:numPr>
      </w:pPr>
      <w:r>
        <w:t xml:space="preserve">For non urban centre and </w:t>
      </w:r>
      <w:r w:rsidR="00C222CD">
        <w:t xml:space="preserve">non </w:t>
      </w:r>
      <w:r>
        <w:t xml:space="preserve">commuter belt areas the desired </w:t>
      </w:r>
      <w:r w:rsidR="00EB3304">
        <w:t xml:space="preserve">purchase price </w:t>
      </w:r>
      <w:r w:rsidR="00FC6863">
        <w:t xml:space="preserve">for </w:t>
      </w:r>
      <w:r w:rsidR="009B68B0">
        <w:t xml:space="preserve">a standard three bed </w:t>
      </w:r>
      <w:r w:rsidR="00EB3304">
        <w:t>should be €</w:t>
      </w:r>
      <w:proofErr w:type="gramStart"/>
      <w:r w:rsidR="00EB3304">
        <w:t>2</w:t>
      </w:r>
      <w:r w:rsidR="009B68B0">
        <w:t>2</w:t>
      </w:r>
      <w:r w:rsidR="00EB3304">
        <w:t xml:space="preserve">0,000 </w:t>
      </w:r>
      <w:r w:rsidR="009B68B0">
        <w:t xml:space="preserve"> with</w:t>
      </w:r>
      <w:proofErr w:type="gramEnd"/>
      <w:r w:rsidR="009B68B0">
        <w:t xml:space="preserve"> adjusted prices for one bed and three bed dwellings.</w:t>
      </w:r>
    </w:p>
    <w:p w14:paraId="1BC9FC39" w14:textId="77777777" w:rsidR="0089250A" w:rsidRDefault="0089250A" w:rsidP="0089250A">
      <w:pPr>
        <w:pStyle w:val="ListParagraph"/>
      </w:pPr>
    </w:p>
    <w:p w14:paraId="2EDDDEF0" w14:textId="77777777" w:rsidR="0089250A" w:rsidRDefault="0089250A" w:rsidP="00D34158">
      <w:pPr>
        <w:pStyle w:val="ListParagraph"/>
        <w:numPr>
          <w:ilvl w:val="1"/>
          <w:numId w:val="1"/>
        </w:numPr>
      </w:pPr>
      <w:r>
        <w:t>Appropriate variations on entry price rents and purchase prices will be calculated for smaller and larger dwellings as appropriate</w:t>
      </w:r>
      <w:r w:rsidR="006459E4">
        <w:t>.</w:t>
      </w:r>
    </w:p>
    <w:p w14:paraId="10BE7AED" w14:textId="77777777" w:rsidR="00C222CD" w:rsidRDefault="00C222CD" w:rsidP="00C222CD">
      <w:pPr>
        <w:pStyle w:val="ListParagraph"/>
      </w:pPr>
    </w:p>
    <w:p w14:paraId="767E927D" w14:textId="77777777" w:rsidR="00C222CD" w:rsidRDefault="00A60A8E" w:rsidP="00D34158">
      <w:pPr>
        <w:pStyle w:val="ListParagraph"/>
        <w:numPr>
          <w:ilvl w:val="1"/>
          <w:numId w:val="1"/>
        </w:numPr>
      </w:pPr>
      <w:r>
        <w:t xml:space="preserve">The Department in consultation with Local Authorities will ensure that there is sufficient flexibility in the final entry level rents or purchase price to take account of variations in </w:t>
      </w:r>
      <w:r w:rsidR="00A02F50">
        <w:t>regional rental and purchase markets, with a particular emphasis on lower price markets in predominantly rural areas</w:t>
      </w:r>
      <w:r w:rsidR="006459E4">
        <w:t>.</w:t>
      </w:r>
    </w:p>
    <w:p w14:paraId="70C6AEAF" w14:textId="77777777" w:rsidR="00064F7E" w:rsidRDefault="00064F7E" w:rsidP="001042CB">
      <w:pPr>
        <w:pStyle w:val="ListParagraph"/>
        <w:ind w:left="0"/>
      </w:pPr>
    </w:p>
    <w:p w14:paraId="1128515C" w14:textId="77777777" w:rsidR="007449B9" w:rsidRPr="006E7620" w:rsidRDefault="007449B9" w:rsidP="00703E43">
      <w:pPr>
        <w:pStyle w:val="ListParagraph"/>
        <w:numPr>
          <w:ilvl w:val="0"/>
          <w:numId w:val="1"/>
        </w:numPr>
        <w:rPr>
          <w:u w:val="single"/>
        </w:rPr>
      </w:pPr>
      <w:r w:rsidRPr="006E7620">
        <w:rPr>
          <w:u w:val="single"/>
        </w:rPr>
        <w:t>Who will deliver affordable housing?</w:t>
      </w:r>
    </w:p>
    <w:p w14:paraId="52C5EB8C" w14:textId="77777777" w:rsidR="00C879CD" w:rsidRDefault="00C879CD" w:rsidP="00C879CD">
      <w:pPr>
        <w:pStyle w:val="ListParagraph"/>
        <w:ind w:left="360"/>
      </w:pPr>
    </w:p>
    <w:p w14:paraId="0DEA2B62" w14:textId="77777777" w:rsidR="0089250A" w:rsidRDefault="00C879CD" w:rsidP="00C879CD">
      <w:pPr>
        <w:pStyle w:val="ListParagraph"/>
        <w:numPr>
          <w:ilvl w:val="1"/>
          <w:numId w:val="1"/>
        </w:numPr>
      </w:pPr>
      <w:r>
        <w:t xml:space="preserve">Local Authorities will be the primary delivery agent </w:t>
      </w:r>
      <w:r w:rsidR="006E7620">
        <w:t>for</w:t>
      </w:r>
      <w:r>
        <w:t xml:space="preserve"> affordable rental and affordable purchase accommodation.</w:t>
      </w:r>
    </w:p>
    <w:p w14:paraId="6B8F1A0D" w14:textId="77777777" w:rsidR="008F57C6" w:rsidRDefault="008F57C6" w:rsidP="008F57C6">
      <w:pPr>
        <w:pStyle w:val="ListParagraph"/>
        <w:ind w:left="360"/>
      </w:pPr>
    </w:p>
    <w:p w14:paraId="6BE7618D" w14:textId="77777777" w:rsidR="00C879CD" w:rsidRDefault="00C879CD" w:rsidP="00C879CD">
      <w:pPr>
        <w:pStyle w:val="ListParagraph"/>
        <w:numPr>
          <w:ilvl w:val="1"/>
          <w:numId w:val="1"/>
        </w:numPr>
      </w:pPr>
      <w:r>
        <w:t xml:space="preserve">Local </w:t>
      </w:r>
      <w:r w:rsidR="0042666E">
        <w:t>Authorities</w:t>
      </w:r>
      <w:r>
        <w:t xml:space="preserve"> will </w:t>
      </w:r>
      <w:r w:rsidR="008F57C6">
        <w:t>develop, manage and maintain the affordable rental accommodation in its stock</w:t>
      </w:r>
      <w:r w:rsidR="006459E4">
        <w:t>.</w:t>
      </w:r>
    </w:p>
    <w:p w14:paraId="26964FBE" w14:textId="77777777" w:rsidR="0042666E" w:rsidRDefault="0042666E" w:rsidP="0042666E"/>
    <w:p w14:paraId="6F7DE6B1" w14:textId="77777777" w:rsidR="008F57C6" w:rsidRDefault="008F57C6" w:rsidP="00C879CD">
      <w:pPr>
        <w:pStyle w:val="ListParagraph"/>
        <w:numPr>
          <w:ilvl w:val="1"/>
          <w:numId w:val="1"/>
        </w:numPr>
      </w:pPr>
      <w:r>
        <w:t xml:space="preserve">Approved Housing Bodies will have a secondary but significant </w:t>
      </w:r>
      <w:r w:rsidR="00B40895">
        <w:t xml:space="preserve">role in the delivery of affordable rental </w:t>
      </w:r>
      <w:r w:rsidR="0042666E">
        <w:t>accommodation. They may also consider the delivery of affordable purchase accommodation following agreement with the Local Authority and Department on a development by development basis.</w:t>
      </w:r>
    </w:p>
    <w:p w14:paraId="4C07F6C2" w14:textId="77777777" w:rsidR="005E340F" w:rsidRDefault="005E340F" w:rsidP="005E340F"/>
    <w:p w14:paraId="68923E06" w14:textId="77777777" w:rsidR="0042666E" w:rsidRDefault="005E340F" w:rsidP="00C879CD">
      <w:pPr>
        <w:pStyle w:val="ListParagraph"/>
        <w:numPr>
          <w:ilvl w:val="1"/>
          <w:numId w:val="1"/>
        </w:numPr>
      </w:pPr>
      <w:r>
        <w:t xml:space="preserve">Community Housing Trusts </w:t>
      </w:r>
      <w:r w:rsidR="00BE4C49">
        <w:t>(in partnership with AHBs, Housing CoOps and Self</w:t>
      </w:r>
      <w:r w:rsidR="00B379F9">
        <w:t xml:space="preserve"> Build Architecture initiatives) </w:t>
      </w:r>
      <w:r>
        <w:t xml:space="preserve">will also be facilitated in developing affordable housing developments following amendment to the Housing Acts and </w:t>
      </w:r>
      <w:r w:rsidR="00F43F14">
        <w:t>in consultation with the Local Authority and Department on a development by development basis</w:t>
      </w:r>
      <w:r w:rsidR="006459E4">
        <w:t>.</w:t>
      </w:r>
    </w:p>
    <w:p w14:paraId="4D626C4E" w14:textId="77777777" w:rsidR="00F9190B" w:rsidRDefault="00F9190B" w:rsidP="00F9190B">
      <w:pPr>
        <w:pStyle w:val="ListParagraph"/>
      </w:pPr>
    </w:p>
    <w:p w14:paraId="53E1DD67" w14:textId="77777777" w:rsidR="00F9190B" w:rsidRDefault="00B379F9" w:rsidP="00C879CD">
      <w:pPr>
        <w:pStyle w:val="ListParagraph"/>
        <w:numPr>
          <w:ilvl w:val="1"/>
          <w:numId w:val="1"/>
        </w:numPr>
      </w:pPr>
      <w:r>
        <w:t xml:space="preserve">Local Authorities may also pursue </w:t>
      </w:r>
      <w:r w:rsidR="008C5D5E">
        <w:t>partnerships with pension funds, credit unions and sub-market operators for the delivery of affordable</w:t>
      </w:r>
      <w:r w:rsidR="008E7974">
        <w:t xml:space="preserve"> rental</w:t>
      </w:r>
      <w:r w:rsidR="008C5D5E">
        <w:t xml:space="preserve"> </w:t>
      </w:r>
      <w:r w:rsidR="008E7974">
        <w:t>accommodation</w:t>
      </w:r>
      <w:r w:rsidR="008C5D5E">
        <w:t xml:space="preserve"> </w:t>
      </w:r>
      <w:r w:rsidR="009E6117">
        <w:t>developments</w:t>
      </w:r>
      <w:r w:rsidR="008C5D5E">
        <w:t xml:space="preserve"> on public </w:t>
      </w:r>
      <w:r w:rsidR="009E6117">
        <w:t xml:space="preserve">land </w:t>
      </w:r>
      <w:r w:rsidR="00485ED4">
        <w:t xml:space="preserve">in large urban areas where demand for affordable rental is substantial and where the Local Authority is already at full capacity in delivering its own stock of affordable housing. </w:t>
      </w:r>
      <w:r w:rsidR="005A4E02">
        <w:t xml:space="preserve">Such a partnership would only be considered </w:t>
      </w:r>
      <w:r w:rsidR="004F7B69">
        <w:t xml:space="preserve">for very large schemes </w:t>
      </w:r>
      <w:r w:rsidR="009E6117">
        <w:t xml:space="preserve">under </w:t>
      </w:r>
      <w:r w:rsidR="00FB31A0">
        <w:t>strict</w:t>
      </w:r>
      <w:r w:rsidR="009E6117">
        <w:t xml:space="preserve"> lease hold covenants</w:t>
      </w:r>
      <w:r w:rsidR="00FB31A0">
        <w:t xml:space="preserve"> and tenancy agreement terms and conditions</w:t>
      </w:r>
      <w:r w:rsidR="008E7974">
        <w:t xml:space="preserve"> subject to approval from the Department</w:t>
      </w:r>
      <w:r w:rsidR="007B0E6D">
        <w:t>. Such developments must also be</w:t>
      </w:r>
      <w:r w:rsidR="005A4E02">
        <w:t xml:space="preserve"> </w:t>
      </w:r>
      <w:r w:rsidR="007B0E6D">
        <w:t xml:space="preserve">consistent </w:t>
      </w:r>
      <w:r w:rsidR="005A4E02">
        <w:t>with the National Planning Frameworks requirements for urban densification</w:t>
      </w:r>
      <w:r w:rsidR="00C90A69">
        <w:t xml:space="preserve"> </w:t>
      </w:r>
      <w:r w:rsidR="00341B13">
        <w:t>and</w:t>
      </w:r>
      <w:r w:rsidR="00C90A69">
        <w:t xml:space="preserve"> </w:t>
      </w:r>
      <w:r w:rsidR="006459E4">
        <w:t>mixed-use</w:t>
      </w:r>
      <w:r w:rsidR="00C90A69">
        <w:t xml:space="preserve"> </w:t>
      </w:r>
      <w:proofErr w:type="spellStart"/>
      <w:r w:rsidR="007B0E6D">
        <w:t>mid rise</w:t>
      </w:r>
      <w:proofErr w:type="spellEnd"/>
      <w:r w:rsidR="007B0E6D">
        <w:t xml:space="preserve"> high density </w:t>
      </w:r>
      <w:proofErr w:type="spellStart"/>
      <w:r w:rsidR="007B0E6D">
        <w:t>master</w:t>
      </w:r>
      <w:r w:rsidR="00341B13">
        <w:t>planning</w:t>
      </w:r>
      <w:proofErr w:type="spellEnd"/>
      <w:r w:rsidR="00341B13">
        <w:t xml:space="preserve"> by the Local Authority</w:t>
      </w:r>
      <w:r w:rsidR="006459E4">
        <w:t>.</w:t>
      </w:r>
    </w:p>
    <w:p w14:paraId="1AF795EE" w14:textId="77777777" w:rsidR="00F43F14" w:rsidRDefault="00F43F14" w:rsidP="00F43F14"/>
    <w:p w14:paraId="273F9950" w14:textId="77777777" w:rsidR="009A378B" w:rsidRPr="00C57C70" w:rsidRDefault="007449B9" w:rsidP="009A378B">
      <w:pPr>
        <w:pStyle w:val="ListParagraph"/>
        <w:numPr>
          <w:ilvl w:val="0"/>
          <w:numId w:val="1"/>
        </w:numPr>
        <w:rPr>
          <w:u w:val="single"/>
        </w:rPr>
      </w:pPr>
      <w:r w:rsidRPr="00C57C70">
        <w:rPr>
          <w:u w:val="single"/>
        </w:rPr>
        <w:t>Financing affordable housing?</w:t>
      </w:r>
    </w:p>
    <w:p w14:paraId="4DE96156" w14:textId="77777777" w:rsidR="00B668C5" w:rsidRDefault="00B668C5" w:rsidP="00B668C5">
      <w:pPr>
        <w:pStyle w:val="ListParagraph"/>
        <w:ind w:left="360"/>
      </w:pPr>
    </w:p>
    <w:p w14:paraId="0D4800D4" w14:textId="77777777" w:rsidR="009A378B" w:rsidRDefault="00B668C5" w:rsidP="00B668C5">
      <w:pPr>
        <w:pStyle w:val="ListParagraph"/>
        <w:numPr>
          <w:ilvl w:val="1"/>
          <w:numId w:val="1"/>
        </w:numPr>
      </w:pPr>
      <w:r>
        <w:t>The central principal for all delivery agents of affordable accommodation will be full cost recovery</w:t>
      </w:r>
      <w:r w:rsidR="006459E4">
        <w:t>.</w:t>
      </w:r>
    </w:p>
    <w:p w14:paraId="1E547DAA" w14:textId="77777777" w:rsidR="00B668C5" w:rsidRDefault="00B668C5" w:rsidP="00B668C5">
      <w:pPr>
        <w:pStyle w:val="ListParagraph"/>
        <w:ind w:left="360"/>
      </w:pPr>
    </w:p>
    <w:p w14:paraId="2A65A286" w14:textId="77777777" w:rsidR="00B668C5" w:rsidRDefault="00B668C5" w:rsidP="00B668C5">
      <w:pPr>
        <w:pStyle w:val="ListParagraph"/>
        <w:numPr>
          <w:ilvl w:val="1"/>
          <w:numId w:val="1"/>
        </w:numPr>
      </w:pPr>
      <w:r>
        <w:t>The costs to be recovered are the financing costs required to build the accommodation</w:t>
      </w:r>
      <w:r w:rsidR="006B4048">
        <w:t xml:space="preserve"> (construction, professional fees</w:t>
      </w:r>
      <w:r w:rsidR="0044557E">
        <w:t xml:space="preserve">, </w:t>
      </w:r>
      <w:r w:rsidR="006B4048">
        <w:t>compl</w:t>
      </w:r>
      <w:r w:rsidR="0044557E">
        <w:t>iance certification, administration)</w:t>
      </w:r>
      <w:r>
        <w:t xml:space="preserve"> and the ongoing management and maintenance costs </w:t>
      </w:r>
      <w:r w:rsidR="0044557E">
        <w:t>(including response maintenance, cyclical maintenance</w:t>
      </w:r>
      <w:r w:rsidR="00341B13">
        <w:t xml:space="preserve"> etc</w:t>
      </w:r>
      <w:r w:rsidR="0044557E">
        <w:t>)</w:t>
      </w:r>
      <w:r w:rsidR="006459E4">
        <w:t>.</w:t>
      </w:r>
    </w:p>
    <w:p w14:paraId="1818B843" w14:textId="77777777" w:rsidR="00B668C5" w:rsidRDefault="00B668C5" w:rsidP="00B668C5"/>
    <w:p w14:paraId="0761A40E" w14:textId="77777777" w:rsidR="00B668C5" w:rsidRDefault="00242A37" w:rsidP="00B668C5">
      <w:pPr>
        <w:pStyle w:val="ListParagraph"/>
        <w:numPr>
          <w:ilvl w:val="1"/>
          <w:numId w:val="1"/>
        </w:numPr>
      </w:pPr>
      <w:r>
        <w:t xml:space="preserve">Land costs, site servicing costs and development levies will </w:t>
      </w:r>
      <w:r w:rsidR="00E810B1">
        <w:t xml:space="preserve">not be factored into </w:t>
      </w:r>
      <w:r w:rsidR="002D1AD1">
        <w:t>the rent or purchase price calculations.</w:t>
      </w:r>
    </w:p>
    <w:p w14:paraId="47DF6C07" w14:textId="77777777" w:rsidR="002D1AD1" w:rsidRDefault="002D1AD1" w:rsidP="002D1AD1">
      <w:pPr>
        <w:pStyle w:val="ListParagraph"/>
      </w:pPr>
    </w:p>
    <w:p w14:paraId="61401232" w14:textId="77777777" w:rsidR="002D1AD1" w:rsidRDefault="002D1AD1" w:rsidP="00B668C5">
      <w:pPr>
        <w:pStyle w:val="ListParagraph"/>
        <w:numPr>
          <w:ilvl w:val="1"/>
          <w:numId w:val="1"/>
        </w:numPr>
      </w:pPr>
      <w:r>
        <w:t>As a general rule no land will be sold or transferred out of public ownership</w:t>
      </w:r>
      <w:r w:rsidR="002D31A2">
        <w:t xml:space="preserve"> for the purpose of delivering affordable accommodation. </w:t>
      </w:r>
      <w:r w:rsidR="00BB6179">
        <w:t xml:space="preserve">Further detail on the treatment of land is set out in </w:t>
      </w:r>
      <w:r w:rsidR="00B4278F">
        <w:t xml:space="preserve">Section </w:t>
      </w:r>
      <w:r w:rsidR="00BB6179">
        <w:t>5 below</w:t>
      </w:r>
      <w:r w:rsidR="006459E4">
        <w:t>.</w:t>
      </w:r>
    </w:p>
    <w:p w14:paraId="7206F734" w14:textId="77777777" w:rsidR="00BB6179" w:rsidRDefault="00BB6179" w:rsidP="00BB6179">
      <w:pPr>
        <w:pStyle w:val="ListParagraph"/>
      </w:pPr>
    </w:p>
    <w:p w14:paraId="10468D70" w14:textId="77777777" w:rsidR="009B25B4" w:rsidRDefault="004C6E86" w:rsidP="00B668C5">
      <w:pPr>
        <w:pStyle w:val="ListParagraph"/>
        <w:numPr>
          <w:ilvl w:val="1"/>
          <w:numId w:val="1"/>
        </w:numPr>
      </w:pPr>
      <w:r>
        <w:t xml:space="preserve">In the case of affordable purchase housing </w:t>
      </w:r>
      <w:r w:rsidR="0009381F">
        <w:t xml:space="preserve">the financing will combine a </w:t>
      </w:r>
      <w:r w:rsidR="007204A5">
        <w:t>Service</w:t>
      </w:r>
      <w:r w:rsidR="0009381F">
        <w:t xml:space="preserve"> Site Fund</w:t>
      </w:r>
      <w:r w:rsidR="002B3A22">
        <w:t xml:space="preserve"> contribution (the amount allocated to be site specific)</w:t>
      </w:r>
      <w:r w:rsidR="0009381F">
        <w:t xml:space="preserve"> from central government and </w:t>
      </w:r>
      <w:r w:rsidR="009B25B4">
        <w:t>low interest finance</w:t>
      </w:r>
      <w:r w:rsidR="00361BAD">
        <w:t xml:space="preserve"> from sources such as HFA, EIB etc. An </w:t>
      </w:r>
      <w:r w:rsidR="004930F0">
        <w:t>indicative model is outlined below:</w:t>
      </w:r>
    </w:p>
    <w:p w14:paraId="7DACCBCA" w14:textId="77777777" w:rsidR="009B25B4" w:rsidRDefault="009B25B4" w:rsidP="009B25B4">
      <w:pPr>
        <w:pStyle w:val="ListParagraph"/>
      </w:pPr>
    </w:p>
    <w:tbl>
      <w:tblPr>
        <w:tblStyle w:val="TableGrid"/>
        <w:tblW w:w="0" w:type="auto"/>
        <w:tblLook w:val="04A0" w:firstRow="1" w:lastRow="0" w:firstColumn="1" w:lastColumn="0" w:noHBand="0" w:noVBand="1"/>
      </w:tblPr>
      <w:tblGrid>
        <w:gridCol w:w="3005"/>
        <w:gridCol w:w="3005"/>
      </w:tblGrid>
      <w:tr w:rsidR="000F3369" w14:paraId="65BA32A7" w14:textId="77777777" w:rsidTr="009B25B4">
        <w:tc>
          <w:tcPr>
            <w:tcW w:w="3005" w:type="dxa"/>
          </w:tcPr>
          <w:p w14:paraId="6912F6DF" w14:textId="77777777" w:rsidR="000F3369" w:rsidRDefault="000F3369" w:rsidP="009B25B4">
            <w:r>
              <w:t xml:space="preserve">All in development costs (including construction, design, </w:t>
            </w:r>
            <w:r w:rsidR="00BD4432">
              <w:t>finance, legal</w:t>
            </w:r>
            <w:r w:rsidR="00837AB4">
              <w:t>)</w:t>
            </w:r>
          </w:p>
        </w:tc>
        <w:tc>
          <w:tcPr>
            <w:tcW w:w="3005" w:type="dxa"/>
          </w:tcPr>
          <w:p w14:paraId="1795B7D5" w14:textId="77777777" w:rsidR="000F3369" w:rsidRDefault="00837AB4" w:rsidP="009B25B4">
            <w:r>
              <w:t>€250,000</w:t>
            </w:r>
          </w:p>
        </w:tc>
      </w:tr>
      <w:tr w:rsidR="000F3369" w14:paraId="0E2F87FF" w14:textId="77777777" w:rsidTr="009B25B4">
        <w:tc>
          <w:tcPr>
            <w:tcW w:w="3005" w:type="dxa"/>
          </w:tcPr>
          <w:p w14:paraId="33362D6D" w14:textId="77777777" w:rsidR="000F3369" w:rsidRDefault="00837AB4" w:rsidP="009B25B4">
            <w:r>
              <w:t xml:space="preserve">Service Sites Fund </w:t>
            </w:r>
          </w:p>
        </w:tc>
        <w:tc>
          <w:tcPr>
            <w:tcW w:w="3005" w:type="dxa"/>
          </w:tcPr>
          <w:p w14:paraId="407972A2" w14:textId="77777777" w:rsidR="000F3369" w:rsidRDefault="006E1531" w:rsidP="006E1531">
            <w:r>
              <w:t xml:space="preserve">- </w:t>
            </w:r>
            <w:r w:rsidR="00837AB4">
              <w:t>€20,000</w:t>
            </w:r>
          </w:p>
        </w:tc>
      </w:tr>
      <w:tr w:rsidR="000F3369" w14:paraId="669CF1C1" w14:textId="77777777" w:rsidTr="009B25B4">
        <w:tc>
          <w:tcPr>
            <w:tcW w:w="3005" w:type="dxa"/>
          </w:tcPr>
          <w:p w14:paraId="5080FEA1" w14:textId="77777777" w:rsidR="000F3369" w:rsidRDefault="00837AB4" w:rsidP="009B25B4">
            <w:r>
              <w:t>Sale price</w:t>
            </w:r>
          </w:p>
        </w:tc>
        <w:tc>
          <w:tcPr>
            <w:tcW w:w="3005" w:type="dxa"/>
          </w:tcPr>
          <w:p w14:paraId="7FB53AC7" w14:textId="77777777" w:rsidR="000F3369" w:rsidRDefault="00837AB4" w:rsidP="009B25B4">
            <w:r>
              <w:t>€230,000</w:t>
            </w:r>
          </w:p>
        </w:tc>
      </w:tr>
    </w:tbl>
    <w:p w14:paraId="2DF376EB" w14:textId="77777777" w:rsidR="007F3918" w:rsidRDefault="009B25B4" w:rsidP="009B25B4">
      <w:r>
        <w:t xml:space="preserve"> </w:t>
      </w:r>
    </w:p>
    <w:p w14:paraId="7025EE3C" w14:textId="77777777" w:rsidR="007F3918" w:rsidRDefault="007F3918" w:rsidP="007F3918">
      <w:pPr>
        <w:pStyle w:val="ListParagraph"/>
      </w:pPr>
    </w:p>
    <w:p w14:paraId="7A315DF8" w14:textId="77777777" w:rsidR="00B81A4D" w:rsidRDefault="007F3918" w:rsidP="00B81A4D">
      <w:pPr>
        <w:pStyle w:val="ListParagraph"/>
        <w:numPr>
          <w:ilvl w:val="1"/>
          <w:numId w:val="1"/>
        </w:numPr>
      </w:pPr>
      <w:r>
        <w:t xml:space="preserve">In the case of </w:t>
      </w:r>
      <w:r w:rsidR="007204A5">
        <w:t xml:space="preserve">affordable rental </w:t>
      </w:r>
      <w:r w:rsidR="006459E4">
        <w:t>accommodation,</w:t>
      </w:r>
      <w:r w:rsidR="00375E3D">
        <w:t xml:space="preserve"> </w:t>
      </w:r>
      <w:r w:rsidR="007204A5">
        <w:t>the financ</w:t>
      </w:r>
      <w:r w:rsidR="00375E3D">
        <w:t>ing</w:t>
      </w:r>
      <w:r w:rsidR="007204A5">
        <w:t xml:space="preserve"> will combine a</w:t>
      </w:r>
      <w:r w:rsidR="004930F0">
        <w:t xml:space="preserve"> </w:t>
      </w:r>
      <w:r w:rsidR="007204A5">
        <w:t xml:space="preserve">30% Capital </w:t>
      </w:r>
      <w:r w:rsidR="005A69A2">
        <w:t>A</w:t>
      </w:r>
      <w:r w:rsidR="007204A5">
        <w:t xml:space="preserve">dvance Loan Facility </w:t>
      </w:r>
      <w:r w:rsidR="00453557">
        <w:t xml:space="preserve">from central government combined with </w:t>
      </w:r>
      <w:r w:rsidR="006459E4">
        <w:t>40-year</w:t>
      </w:r>
      <w:r w:rsidR="00453557">
        <w:t xml:space="preserve"> low interest finance</w:t>
      </w:r>
      <w:r w:rsidR="004930F0">
        <w:t xml:space="preserve"> from sources such as the HFA, EIB etc</w:t>
      </w:r>
      <w:r w:rsidR="00453557">
        <w:t xml:space="preserve">. </w:t>
      </w:r>
      <w:r w:rsidR="00837E8A">
        <w:t xml:space="preserve">Entry level rents </w:t>
      </w:r>
      <w:r w:rsidR="00453557">
        <w:t xml:space="preserve">will be calculated by combining the cost of servicing the </w:t>
      </w:r>
      <w:r w:rsidR="006459E4">
        <w:t>40-year</w:t>
      </w:r>
      <w:r w:rsidR="00BB4D6A">
        <w:t xml:space="preserve"> </w:t>
      </w:r>
      <w:r w:rsidR="003527E8">
        <w:t xml:space="preserve">development finance </w:t>
      </w:r>
      <w:r w:rsidR="00BB4D6A">
        <w:t xml:space="preserve">along with a monthly operation cost calculation based on the Housing Agency’s financing model used in the </w:t>
      </w:r>
      <w:proofErr w:type="spellStart"/>
      <w:r w:rsidR="00BB4D6A">
        <w:t>Enniskerry</w:t>
      </w:r>
      <w:proofErr w:type="spellEnd"/>
      <w:r w:rsidR="00BB4D6A">
        <w:t xml:space="preserve"> Road, </w:t>
      </w:r>
      <w:proofErr w:type="spellStart"/>
      <w:r w:rsidR="00BB4D6A">
        <w:t>Dún</w:t>
      </w:r>
      <w:proofErr w:type="spellEnd"/>
      <w:r w:rsidR="00BB4D6A">
        <w:t xml:space="preserve"> Laoghaire </w:t>
      </w:r>
      <w:proofErr w:type="spellStart"/>
      <w:r w:rsidR="00BB4D6A">
        <w:t>Rathdown</w:t>
      </w:r>
      <w:proofErr w:type="spellEnd"/>
      <w:r w:rsidR="00BB4D6A">
        <w:t xml:space="preserve"> County Council cost rent</w:t>
      </w:r>
      <w:r w:rsidR="006459E4">
        <w:t>al</w:t>
      </w:r>
      <w:r w:rsidR="00BB4D6A">
        <w:t xml:space="preserve"> development.</w:t>
      </w:r>
      <w:r w:rsidR="00837E8A">
        <w:t xml:space="preserve"> An indicative model is outlined below:</w:t>
      </w:r>
      <w:r w:rsidR="00BB4D6A">
        <w:t xml:space="preserve"> </w:t>
      </w:r>
    </w:p>
    <w:p w14:paraId="52EEDBC5" w14:textId="77777777" w:rsidR="004D5CD0" w:rsidRDefault="004D5CD0" w:rsidP="005149BD">
      <w:pPr>
        <w:pStyle w:val="ListParagraph"/>
        <w:ind w:left="360"/>
      </w:pPr>
    </w:p>
    <w:tbl>
      <w:tblPr>
        <w:tblStyle w:val="TableGrid"/>
        <w:tblW w:w="0" w:type="auto"/>
        <w:tblLook w:val="04A0" w:firstRow="1" w:lastRow="0" w:firstColumn="1" w:lastColumn="0" w:noHBand="0" w:noVBand="1"/>
      </w:tblPr>
      <w:tblGrid>
        <w:gridCol w:w="3005"/>
        <w:gridCol w:w="3005"/>
      </w:tblGrid>
      <w:tr w:rsidR="00376DE1" w14:paraId="1D3B664F" w14:textId="77777777" w:rsidTr="00737807">
        <w:tc>
          <w:tcPr>
            <w:tcW w:w="3005" w:type="dxa"/>
          </w:tcPr>
          <w:p w14:paraId="3071E4F7" w14:textId="77777777" w:rsidR="00376DE1" w:rsidRDefault="00376DE1" w:rsidP="00737807">
            <w:r>
              <w:t>All in development costs (including construction, design, finance, legal)</w:t>
            </w:r>
          </w:p>
        </w:tc>
        <w:tc>
          <w:tcPr>
            <w:tcW w:w="3005" w:type="dxa"/>
          </w:tcPr>
          <w:p w14:paraId="1C69ADC0" w14:textId="77777777" w:rsidR="00376DE1" w:rsidRDefault="00376DE1" w:rsidP="00737807">
            <w:r>
              <w:t>€250,000</w:t>
            </w:r>
          </w:p>
        </w:tc>
      </w:tr>
      <w:tr w:rsidR="00376DE1" w14:paraId="32451D13" w14:textId="77777777" w:rsidTr="00737807">
        <w:tc>
          <w:tcPr>
            <w:tcW w:w="3005" w:type="dxa"/>
          </w:tcPr>
          <w:p w14:paraId="0AD0AA16" w14:textId="77777777" w:rsidR="00376DE1" w:rsidRDefault="00376DE1" w:rsidP="00737807">
            <w:r>
              <w:t>CALF loan</w:t>
            </w:r>
          </w:p>
        </w:tc>
        <w:tc>
          <w:tcPr>
            <w:tcW w:w="3005" w:type="dxa"/>
          </w:tcPr>
          <w:p w14:paraId="0219C91D" w14:textId="77777777" w:rsidR="00376DE1" w:rsidRDefault="00376DE1" w:rsidP="00737807">
            <w:r>
              <w:t>€</w:t>
            </w:r>
            <w:r w:rsidR="00B26B99">
              <w:t>75,000</w:t>
            </w:r>
          </w:p>
        </w:tc>
      </w:tr>
      <w:tr w:rsidR="00376DE1" w14:paraId="06BAD19B" w14:textId="77777777" w:rsidTr="00737807">
        <w:tc>
          <w:tcPr>
            <w:tcW w:w="3005" w:type="dxa"/>
          </w:tcPr>
          <w:p w14:paraId="20793CF2" w14:textId="77777777" w:rsidR="00376DE1" w:rsidRDefault="00B26B99" w:rsidP="00737807">
            <w:r>
              <w:t xml:space="preserve">Development finance loan repayments </w:t>
            </w:r>
            <w:r w:rsidR="00FD16C4">
              <w:t xml:space="preserve">on €175,000 @ 0.7% over 40 years </w:t>
            </w:r>
          </w:p>
        </w:tc>
        <w:tc>
          <w:tcPr>
            <w:tcW w:w="3005" w:type="dxa"/>
          </w:tcPr>
          <w:p w14:paraId="6623CEA1" w14:textId="77777777" w:rsidR="00376DE1" w:rsidRDefault="00B26B99" w:rsidP="00737807">
            <w:r>
              <w:t>€</w:t>
            </w:r>
            <w:r w:rsidR="00030BAE">
              <w:t>418</w:t>
            </w:r>
            <w:r w:rsidR="0089186C">
              <w:t xml:space="preserve"> per month</w:t>
            </w:r>
          </w:p>
        </w:tc>
      </w:tr>
      <w:tr w:rsidR="00030BAE" w14:paraId="47E240B0" w14:textId="77777777" w:rsidTr="00737807">
        <w:tc>
          <w:tcPr>
            <w:tcW w:w="3005" w:type="dxa"/>
          </w:tcPr>
          <w:p w14:paraId="4807D5FD" w14:textId="77777777" w:rsidR="00030BAE" w:rsidRDefault="00030BAE" w:rsidP="00737807">
            <w:r>
              <w:t xml:space="preserve">Operation costs (inc response &amp; cyclical maintenance, insurance, </w:t>
            </w:r>
            <w:r w:rsidR="0089186C">
              <w:t>re-letting costs etc)</w:t>
            </w:r>
          </w:p>
        </w:tc>
        <w:tc>
          <w:tcPr>
            <w:tcW w:w="3005" w:type="dxa"/>
          </w:tcPr>
          <w:p w14:paraId="6FA92AF7" w14:textId="77777777" w:rsidR="00030BAE" w:rsidRDefault="0089186C" w:rsidP="00737807">
            <w:r>
              <w:t>€450 per month</w:t>
            </w:r>
          </w:p>
        </w:tc>
      </w:tr>
      <w:tr w:rsidR="0089186C" w14:paraId="63A0CCF7" w14:textId="77777777" w:rsidTr="00737807">
        <w:tc>
          <w:tcPr>
            <w:tcW w:w="3005" w:type="dxa"/>
          </w:tcPr>
          <w:p w14:paraId="4DD87CA0" w14:textId="77777777" w:rsidR="0089186C" w:rsidRDefault="0089186C" w:rsidP="00737807">
            <w:r>
              <w:t>Entry level rent</w:t>
            </w:r>
          </w:p>
        </w:tc>
        <w:tc>
          <w:tcPr>
            <w:tcW w:w="3005" w:type="dxa"/>
          </w:tcPr>
          <w:p w14:paraId="0531D40E" w14:textId="77777777" w:rsidR="0089186C" w:rsidRDefault="0089186C" w:rsidP="00737807">
            <w:r>
              <w:t>€</w:t>
            </w:r>
            <w:r w:rsidR="00BE1B24">
              <w:t>818 per month</w:t>
            </w:r>
          </w:p>
        </w:tc>
      </w:tr>
    </w:tbl>
    <w:p w14:paraId="2AE3FC32" w14:textId="77777777" w:rsidR="00376DE1" w:rsidRDefault="00376DE1" w:rsidP="00B81A4D"/>
    <w:p w14:paraId="074EC330" w14:textId="77777777" w:rsidR="00874361" w:rsidRDefault="00874361" w:rsidP="00874361">
      <w:pPr>
        <w:pStyle w:val="ListParagraph"/>
      </w:pPr>
    </w:p>
    <w:p w14:paraId="73A2C4AD" w14:textId="77777777" w:rsidR="00874361" w:rsidRDefault="00FD2E0E" w:rsidP="00B668C5">
      <w:pPr>
        <w:pStyle w:val="ListParagraph"/>
        <w:numPr>
          <w:ilvl w:val="1"/>
          <w:numId w:val="1"/>
        </w:numPr>
      </w:pPr>
      <w:r>
        <w:t xml:space="preserve">The primary source of development finance for affordable housing will come in the form </w:t>
      </w:r>
      <w:r w:rsidR="005149BD">
        <w:t xml:space="preserve">of </w:t>
      </w:r>
      <w:r>
        <w:t xml:space="preserve">loans from a range of agencies including the Housing Finance Agency, </w:t>
      </w:r>
      <w:r w:rsidR="00C72240">
        <w:t xml:space="preserve">the European Investment Bank, </w:t>
      </w:r>
      <w:r w:rsidR="005F244C">
        <w:t xml:space="preserve">and </w:t>
      </w:r>
      <w:r w:rsidR="00C72240">
        <w:t>Home Building Finance Ireland</w:t>
      </w:r>
      <w:r w:rsidR="00924747">
        <w:t>. Affordable rental accommodation will require long term (40 yr +)</w:t>
      </w:r>
      <w:r w:rsidR="005149BD">
        <w:t xml:space="preserve"> </w:t>
      </w:r>
      <w:r w:rsidR="00924747">
        <w:t>loans from these sources.</w:t>
      </w:r>
    </w:p>
    <w:p w14:paraId="4660228C" w14:textId="77777777" w:rsidR="00BE1B24" w:rsidRDefault="00BE1B24" w:rsidP="00BE1B24">
      <w:pPr>
        <w:pStyle w:val="ListParagraph"/>
        <w:ind w:left="360"/>
      </w:pPr>
    </w:p>
    <w:p w14:paraId="711A3EE1" w14:textId="77777777" w:rsidR="00BE1B24" w:rsidRDefault="00BE1B24" w:rsidP="00B668C5">
      <w:pPr>
        <w:pStyle w:val="ListParagraph"/>
        <w:numPr>
          <w:ilvl w:val="1"/>
          <w:numId w:val="1"/>
        </w:numPr>
      </w:pPr>
      <w:r>
        <w:t xml:space="preserve">The repayment of the CALF </w:t>
      </w:r>
      <w:r w:rsidR="007A68F2">
        <w:t>loan to central government will commence in year 41 at 0</w:t>
      </w:r>
      <w:r w:rsidR="00CB7487">
        <w:t>%</w:t>
      </w:r>
      <w:r w:rsidR="007A68F2">
        <w:t xml:space="preserve"> interest and </w:t>
      </w:r>
      <w:r w:rsidR="004D5CD0">
        <w:t>according</w:t>
      </w:r>
      <w:r w:rsidR="007A68F2">
        <w:t xml:space="preserve"> to a repayment schedule to be agreed with the Department</w:t>
      </w:r>
      <w:r w:rsidR="006459E4">
        <w:t>.</w:t>
      </w:r>
    </w:p>
    <w:p w14:paraId="16EB3EC5" w14:textId="77777777" w:rsidR="007A68F2" w:rsidRDefault="007A68F2" w:rsidP="007A68F2">
      <w:pPr>
        <w:pStyle w:val="ListParagraph"/>
      </w:pPr>
    </w:p>
    <w:p w14:paraId="59D3B6F3" w14:textId="77777777" w:rsidR="007A68F2" w:rsidRDefault="007A68F2" w:rsidP="00B668C5">
      <w:pPr>
        <w:pStyle w:val="ListParagraph"/>
        <w:numPr>
          <w:ilvl w:val="1"/>
          <w:numId w:val="1"/>
        </w:numPr>
      </w:pPr>
      <w:r>
        <w:t>All</w:t>
      </w:r>
      <w:r w:rsidR="004D5CD0">
        <w:t xml:space="preserve"> </w:t>
      </w:r>
      <w:r>
        <w:t xml:space="preserve">tenancy agreements will be of indefinite duration, with terminations only possible by landlord for breach of contract (ie non payment of rent, damage to property or anti social behaviour) </w:t>
      </w:r>
      <w:r w:rsidR="00CB7487">
        <w:t xml:space="preserve">and standard </w:t>
      </w:r>
      <w:r w:rsidR="008D1949">
        <w:t>4 week notices of termination from tenants. R</w:t>
      </w:r>
      <w:r>
        <w:t xml:space="preserve">ent reviews will be permitted </w:t>
      </w:r>
      <w:r w:rsidR="008D1949">
        <w:t xml:space="preserve">every </w:t>
      </w:r>
      <w:r>
        <w:t>two years</w:t>
      </w:r>
      <w:r w:rsidR="008D1949">
        <w:t xml:space="preserve"> and</w:t>
      </w:r>
      <w:r>
        <w:t xml:space="preserve"> index linked to </w:t>
      </w:r>
      <w:r w:rsidR="004D5CD0">
        <w:t>inflation</w:t>
      </w:r>
      <w:r w:rsidR="006459E4">
        <w:t>.</w:t>
      </w:r>
    </w:p>
    <w:p w14:paraId="2A1E68A3" w14:textId="77777777" w:rsidR="006459E4" w:rsidRDefault="006459E4" w:rsidP="006459E4">
      <w:pPr>
        <w:pStyle w:val="ListParagraph"/>
      </w:pPr>
    </w:p>
    <w:p w14:paraId="6BA0FF51" w14:textId="77777777" w:rsidR="006459E4" w:rsidRDefault="006459E4" w:rsidP="006459E4">
      <w:pPr>
        <w:pStyle w:val="ListParagraph"/>
        <w:ind w:left="360"/>
      </w:pPr>
    </w:p>
    <w:p w14:paraId="1A6FB8EB" w14:textId="77777777" w:rsidR="006459E4" w:rsidRDefault="006459E4" w:rsidP="006459E4">
      <w:pPr>
        <w:pStyle w:val="ListParagraph"/>
        <w:ind w:left="360"/>
      </w:pPr>
    </w:p>
    <w:p w14:paraId="4B15D7D4" w14:textId="77777777" w:rsidR="001C5264" w:rsidRDefault="001C5264" w:rsidP="001C5264"/>
    <w:p w14:paraId="2005AC4B" w14:textId="77777777" w:rsidR="007449B9" w:rsidRPr="00325576" w:rsidRDefault="007449B9" w:rsidP="00703E43">
      <w:pPr>
        <w:pStyle w:val="ListParagraph"/>
        <w:numPr>
          <w:ilvl w:val="0"/>
          <w:numId w:val="1"/>
        </w:numPr>
        <w:rPr>
          <w:u w:val="single"/>
        </w:rPr>
      </w:pPr>
      <w:r w:rsidRPr="00325576">
        <w:rPr>
          <w:u w:val="single"/>
        </w:rPr>
        <w:t>Land values and affordable housing?</w:t>
      </w:r>
    </w:p>
    <w:p w14:paraId="14AF8FA4" w14:textId="77777777" w:rsidR="00924747" w:rsidRDefault="00924747" w:rsidP="00924747"/>
    <w:p w14:paraId="2E264A9D" w14:textId="77777777" w:rsidR="007449B9" w:rsidRDefault="00924747" w:rsidP="00924747">
      <w:pPr>
        <w:pStyle w:val="ListParagraph"/>
        <w:numPr>
          <w:ilvl w:val="1"/>
          <w:numId w:val="1"/>
        </w:numPr>
      </w:pPr>
      <w:r>
        <w:t>It will be the aim of Government policy to develop a permanent stock of affordable rental and affordable purchase accommodation</w:t>
      </w:r>
      <w:r w:rsidR="006459E4">
        <w:t>.</w:t>
      </w:r>
    </w:p>
    <w:p w14:paraId="0E09402E" w14:textId="77777777" w:rsidR="008D1949" w:rsidRDefault="008D1949" w:rsidP="008D1949">
      <w:pPr>
        <w:pStyle w:val="ListParagraph"/>
        <w:ind w:left="360"/>
      </w:pPr>
    </w:p>
    <w:p w14:paraId="13EFE1B5" w14:textId="77777777" w:rsidR="00924747" w:rsidRDefault="009A5BE3" w:rsidP="00924747">
      <w:pPr>
        <w:pStyle w:val="ListParagraph"/>
        <w:numPr>
          <w:ilvl w:val="1"/>
          <w:numId w:val="1"/>
        </w:numPr>
      </w:pPr>
      <w:r>
        <w:t>This will ensure a stock of non market housing available for those whose income is above the threshold for social housing will have access to affordable rental and purchase accommodation into the future</w:t>
      </w:r>
      <w:r w:rsidR="006459E4">
        <w:t>.</w:t>
      </w:r>
    </w:p>
    <w:p w14:paraId="74B28AAF" w14:textId="77777777" w:rsidR="007A555E" w:rsidRDefault="007A555E" w:rsidP="007A555E">
      <w:pPr>
        <w:pStyle w:val="ListParagraph"/>
        <w:ind w:left="360"/>
      </w:pPr>
    </w:p>
    <w:p w14:paraId="007F42AE" w14:textId="77777777" w:rsidR="009A5BE3" w:rsidRDefault="007A555E" w:rsidP="00924747">
      <w:pPr>
        <w:pStyle w:val="ListParagraph"/>
        <w:numPr>
          <w:ilvl w:val="1"/>
          <w:numId w:val="1"/>
        </w:numPr>
      </w:pPr>
      <w:r>
        <w:t xml:space="preserve">It will also generate a revenue source for Local Authorities and Approved Housing </w:t>
      </w:r>
      <w:r w:rsidR="006459E4">
        <w:t>B</w:t>
      </w:r>
      <w:r>
        <w:t xml:space="preserve">odies when the </w:t>
      </w:r>
      <w:r w:rsidR="003C139D">
        <w:t xml:space="preserve">financing loans on the </w:t>
      </w:r>
      <w:r>
        <w:t>affordable rental stock mature</w:t>
      </w:r>
      <w:r w:rsidR="003C139D">
        <w:t>.</w:t>
      </w:r>
      <w:r>
        <w:t xml:space="preserve"> </w:t>
      </w:r>
      <w:r w:rsidR="003C139D">
        <w:t>This revenue will then</w:t>
      </w:r>
      <w:r>
        <w:t xml:space="preserve"> be reinvested into general housing stock management and maintenance</w:t>
      </w:r>
      <w:r w:rsidR="006459E4">
        <w:t xml:space="preserve"> funds.</w:t>
      </w:r>
    </w:p>
    <w:p w14:paraId="2D2DBE4A" w14:textId="77777777" w:rsidR="00087429" w:rsidRDefault="00087429" w:rsidP="00087429">
      <w:pPr>
        <w:pStyle w:val="ListParagraph"/>
      </w:pPr>
    </w:p>
    <w:p w14:paraId="4EE9F5C0" w14:textId="77777777" w:rsidR="00087429" w:rsidRDefault="00087429" w:rsidP="00924747">
      <w:pPr>
        <w:pStyle w:val="ListParagraph"/>
        <w:numPr>
          <w:ilvl w:val="1"/>
          <w:numId w:val="1"/>
        </w:numPr>
      </w:pPr>
      <w:r>
        <w:t xml:space="preserve">Maintaining a permanent stock of affordable purchase accommodation </w:t>
      </w:r>
      <w:r w:rsidR="00AC08C6">
        <w:t xml:space="preserve">requires the units to be sold leasehold and under strict covenant that prohibits the sub letting or open market sale of the property in the future. </w:t>
      </w:r>
      <w:r w:rsidR="00FB516F">
        <w:t>If</w:t>
      </w:r>
      <w:r w:rsidR="00AC08C6">
        <w:t xml:space="preserve"> an affordable </w:t>
      </w:r>
      <w:r w:rsidR="00FB516F">
        <w:t xml:space="preserve">purchase </w:t>
      </w:r>
      <w:r w:rsidR="00AC08C6">
        <w:t>owner wants to sell</w:t>
      </w:r>
      <w:r w:rsidR="00FB516F">
        <w:t xml:space="preserve"> in the </w:t>
      </w:r>
      <w:proofErr w:type="gramStart"/>
      <w:r w:rsidR="00FB516F">
        <w:t>future</w:t>
      </w:r>
      <w:proofErr w:type="gramEnd"/>
      <w:r w:rsidR="00AC08C6">
        <w:t xml:space="preserve"> they must in the first instance sell the property to another nominated affordable purchaser at the affordable price indexed lined to inflation and property improvements. Where there is </w:t>
      </w:r>
      <w:r w:rsidR="004335C6">
        <w:t>no requirement for affordable purchase homes as determined by the Local Authority the property may be sold into the private market but with the full value uplift after inflation and property improvements being returned to the Local Authority</w:t>
      </w:r>
      <w:r w:rsidR="006459E4">
        <w:t>.</w:t>
      </w:r>
    </w:p>
    <w:p w14:paraId="00859611" w14:textId="77777777" w:rsidR="00A91ED7" w:rsidRDefault="00A91ED7" w:rsidP="00A91ED7">
      <w:pPr>
        <w:pStyle w:val="ListParagraph"/>
      </w:pPr>
    </w:p>
    <w:p w14:paraId="1FDAB4BD" w14:textId="77777777" w:rsidR="00A91ED7" w:rsidRDefault="00B72AEE" w:rsidP="00924747">
      <w:pPr>
        <w:pStyle w:val="ListParagraph"/>
        <w:numPr>
          <w:ilvl w:val="1"/>
          <w:numId w:val="1"/>
        </w:numPr>
      </w:pPr>
      <w:r>
        <w:t>In the case of Approved Housing Bodies and Community Housing Trusts public land will no longer be transferred under a Section 183 but leased freehold under-covenant stipulating the use of the land for social and affordable housing</w:t>
      </w:r>
      <w:r w:rsidR="006459E4">
        <w:t>.</w:t>
      </w:r>
    </w:p>
    <w:p w14:paraId="245470BC" w14:textId="77777777" w:rsidR="00B72AEE" w:rsidRDefault="00B72AEE" w:rsidP="00B72AEE">
      <w:pPr>
        <w:pStyle w:val="ListParagraph"/>
      </w:pPr>
    </w:p>
    <w:p w14:paraId="56759282" w14:textId="77777777" w:rsidR="00B72AEE" w:rsidRDefault="00B72AEE" w:rsidP="00924747">
      <w:pPr>
        <w:pStyle w:val="ListParagraph"/>
        <w:numPr>
          <w:ilvl w:val="1"/>
          <w:numId w:val="1"/>
        </w:numPr>
      </w:pPr>
      <w:r>
        <w:t xml:space="preserve">Maintaining full public ownership of the land has a number of </w:t>
      </w:r>
      <w:r w:rsidR="00883ACF">
        <w:t>benefits</w:t>
      </w:r>
      <w:r>
        <w:t xml:space="preserve">. It allows Local Authorities to control the future use of the land ensuring the stock of affordable accommodation remains permanent. It </w:t>
      </w:r>
      <w:r w:rsidR="006459E4">
        <w:t>removes</w:t>
      </w:r>
      <w:r>
        <w:t xml:space="preserve"> the value of the land from the development costs for both affordable rental and purchase accommodation reducing the price of the rents and the purchase. It leaves the value of the land on the books of the Local Authority thus requiring no compensation to the Council for the use of the land. </w:t>
      </w:r>
    </w:p>
    <w:p w14:paraId="77825BE1" w14:textId="77777777" w:rsidR="00B64C72" w:rsidRDefault="00B64C72" w:rsidP="00B64C72">
      <w:pPr>
        <w:pStyle w:val="ListParagraph"/>
      </w:pPr>
    </w:p>
    <w:p w14:paraId="5F0BB661" w14:textId="77777777" w:rsidR="00B64C72" w:rsidRDefault="00B64C72" w:rsidP="00924747">
      <w:pPr>
        <w:pStyle w:val="ListParagraph"/>
        <w:numPr>
          <w:ilvl w:val="1"/>
          <w:numId w:val="1"/>
        </w:numPr>
      </w:pPr>
      <w:r>
        <w:t xml:space="preserve">In cases where land </w:t>
      </w:r>
      <w:r w:rsidR="00820622">
        <w:t xml:space="preserve">owned </w:t>
      </w:r>
      <w:r>
        <w:t xml:space="preserve">by Local Authorities continues to </w:t>
      </w:r>
      <w:r w:rsidR="00567B2E">
        <w:t>impose</w:t>
      </w:r>
      <w:r>
        <w:t xml:space="preserve"> costs </w:t>
      </w:r>
      <w:r w:rsidR="00820622">
        <w:t xml:space="preserve">on </w:t>
      </w:r>
      <w:r>
        <w:t xml:space="preserve">the Local Authority </w:t>
      </w:r>
      <w:r w:rsidR="00567B2E">
        <w:t>the Department will offset this cost with a one off payment.</w:t>
      </w:r>
    </w:p>
    <w:p w14:paraId="5F6099F4" w14:textId="77777777" w:rsidR="00567B2E" w:rsidRDefault="00567B2E" w:rsidP="00567B2E">
      <w:pPr>
        <w:pStyle w:val="ListParagraph"/>
      </w:pPr>
    </w:p>
    <w:p w14:paraId="17FF0301" w14:textId="77777777" w:rsidR="00567B2E" w:rsidRDefault="00567B2E" w:rsidP="00924747">
      <w:pPr>
        <w:pStyle w:val="ListParagraph"/>
        <w:numPr>
          <w:ilvl w:val="1"/>
          <w:numId w:val="1"/>
        </w:numPr>
      </w:pPr>
      <w:r>
        <w:t xml:space="preserve">With respect to future land needs </w:t>
      </w:r>
      <w:r w:rsidR="00F86BEE">
        <w:t xml:space="preserve">to meet social and affordable housing targets </w:t>
      </w:r>
      <w:r>
        <w:t xml:space="preserve">the Department is considering a number of options </w:t>
      </w:r>
      <w:r w:rsidR="00F86BEE">
        <w:t xml:space="preserve">none of which will require the value of the land to become part of the development costs or pricing of the affordable </w:t>
      </w:r>
      <w:r w:rsidR="009106BD">
        <w:t>housing schemes</w:t>
      </w:r>
      <w:r w:rsidR="006459E4">
        <w:t>.</w:t>
      </w:r>
    </w:p>
    <w:sectPr w:rsidR="00567B2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28B7E" w14:textId="77777777" w:rsidR="00523BDD" w:rsidRDefault="00523BDD" w:rsidP="0021091F">
      <w:r>
        <w:separator/>
      </w:r>
    </w:p>
  </w:endnote>
  <w:endnote w:type="continuationSeparator" w:id="0">
    <w:p w14:paraId="5CD87608" w14:textId="77777777" w:rsidR="00523BDD" w:rsidRDefault="00523BDD" w:rsidP="0021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0202483"/>
      <w:docPartObj>
        <w:docPartGallery w:val="Page Numbers (Bottom of Page)"/>
        <w:docPartUnique/>
      </w:docPartObj>
    </w:sdtPr>
    <w:sdtEndPr>
      <w:rPr>
        <w:rStyle w:val="PageNumber"/>
      </w:rPr>
    </w:sdtEndPr>
    <w:sdtContent>
      <w:p w14:paraId="14A61BA2" w14:textId="77777777" w:rsidR="0021091F" w:rsidRDefault="0021091F" w:rsidP="00BD29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7EC32F" w14:textId="77777777" w:rsidR="0021091F" w:rsidRDefault="00210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2443455"/>
      <w:docPartObj>
        <w:docPartGallery w:val="Page Numbers (Bottom of Page)"/>
        <w:docPartUnique/>
      </w:docPartObj>
    </w:sdtPr>
    <w:sdtEndPr>
      <w:rPr>
        <w:rStyle w:val="PageNumber"/>
      </w:rPr>
    </w:sdtEndPr>
    <w:sdtContent>
      <w:p w14:paraId="7621B8CA" w14:textId="77777777" w:rsidR="0021091F" w:rsidRDefault="0021091F" w:rsidP="00BD29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D3E27">
          <w:rPr>
            <w:rStyle w:val="PageNumber"/>
            <w:noProof/>
          </w:rPr>
          <w:t>1</w:t>
        </w:r>
        <w:r>
          <w:rPr>
            <w:rStyle w:val="PageNumber"/>
          </w:rPr>
          <w:fldChar w:fldCharType="end"/>
        </w:r>
      </w:p>
    </w:sdtContent>
  </w:sdt>
  <w:p w14:paraId="06BB19B1" w14:textId="77777777" w:rsidR="0021091F" w:rsidRDefault="00210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F612D" w14:textId="77777777" w:rsidR="00C173F8" w:rsidRDefault="00C1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936B9" w14:textId="77777777" w:rsidR="00523BDD" w:rsidRDefault="00523BDD" w:rsidP="0021091F">
      <w:r>
        <w:separator/>
      </w:r>
    </w:p>
  </w:footnote>
  <w:footnote w:type="continuationSeparator" w:id="0">
    <w:p w14:paraId="73E9989C" w14:textId="77777777" w:rsidR="00523BDD" w:rsidRDefault="00523BDD" w:rsidP="00210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B264" w14:textId="77777777" w:rsidR="00C173F8" w:rsidRDefault="00523BDD">
    <w:pPr>
      <w:pStyle w:val="Header"/>
    </w:pPr>
    <w:r>
      <w:rPr>
        <w:noProof/>
      </w:rPr>
      <w:pict w14:anchorId="32508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64607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BBF0" w14:textId="77777777" w:rsidR="00C173F8" w:rsidRDefault="00523BDD">
    <w:pPr>
      <w:pStyle w:val="Header"/>
    </w:pPr>
    <w:r>
      <w:rPr>
        <w:noProof/>
      </w:rPr>
      <w:pict w14:anchorId="5605EF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64608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E334" w14:textId="77777777" w:rsidR="00C173F8" w:rsidRDefault="00523BDD">
    <w:pPr>
      <w:pStyle w:val="Header"/>
    </w:pPr>
    <w:r>
      <w:rPr>
        <w:noProof/>
      </w:rPr>
      <w:pict w14:anchorId="3CB63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64607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22C4"/>
    <w:multiLevelType w:val="hybridMultilevel"/>
    <w:tmpl w:val="C1DEE81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ED95F8A"/>
    <w:multiLevelType w:val="hybridMultilevel"/>
    <w:tmpl w:val="00947764"/>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96C8F"/>
    <w:multiLevelType w:val="hybridMultilevel"/>
    <w:tmpl w:val="E57696D0"/>
    <w:lvl w:ilvl="0" w:tplc="FFFFFFFF">
      <w:start w:val="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F7F11"/>
    <w:multiLevelType w:val="multilevel"/>
    <w:tmpl w:val="4BA8E1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79"/>
    <w:rsid w:val="0000188F"/>
    <w:rsid w:val="00014292"/>
    <w:rsid w:val="000259F3"/>
    <w:rsid w:val="00030BAE"/>
    <w:rsid w:val="00044355"/>
    <w:rsid w:val="00056D05"/>
    <w:rsid w:val="00064F7E"/>
    <w:rsid w:val="00087429"/>
    <w:rsid w:val="00090D96"/>
    <w:rsid w:val="0009381F"/>
    <w:rsid w:val="000A2280"/>
    <w:rsid w:val="000A4E3F"/>
    <w:rsid w:val="000E1AB4"/>
    <w:rsid w:val="000E53B2"/>
    <w:rsid w:val="000F3369"/>
    <w:rsid w:val="00101AF3"/>
    <w:rsid w:val="001042CB"/>
    <w:rsid w:val="0011634D"/>
    <w:rsid w:val="00125133"/>
    <w:rsid w:val="00142376"/>
    <w:rsid w:val="001433A9"/>
    <w:rsid w:val="001A156B"/>
    <w:rsid w:val="001C15C8"/>
    <w:rsid w:val="001C5264"/>
    <w:rsid w:val="001C7576"/>
    <w:rsid w:val="001E7508"/>
    <w:rsid w:val="001F4D28"/>
    <w:rsid w:val="002058BE"/>
    <w:rsid w:val="0021091F"/>
    <w:rsid w:val="00216B5F"/>
    <w:rsid w:val="0022607E"/>
    <w:rsid w:val="00242A37"/>
    <w:rsid w:val="00256BB9"/>
    <w:rsid w:val="00260314"/>
    <w:rsid w:val="00280742"/>
    <w:rsid w:val="002A79B3"/>
    <w:rsid w:val="002B3731"/>
    <w:rsid w:val="002B3A22"/>
    <w:rsid w:val="002D1AD1"/>
    <w:rsid w:val="002D31A2"/>
    <w:rsid w:val="00300B68"/>
    <w:rsid w:val="00304A7C"/>
    <w:rsid w:val="00316492"/>
    <w:rsid w:val="003201AE"/>
    <w:rsid w:val="00325576"/>
    <w:rsid w:val="00341B13"/>
    <w:rsid w:val="00347528"/>
    <w:rsid w:val="003527E8"/>
    <w:rsid w:val="00361BAD"/>
    <w:rsid w:val="00373D5C"/>
    <w:rsid w:val="00375E3D"/>
    <w:rsid w:val="00376DE1"/>
    <w:rsid w:val="00380960"/>
    <w:rsid w:val="003B29EC"/>
    <w:rsid w:val="003C139D"/>
    <w:rsid w:val="003C4030"/>
    <w:rsid w:val="003C5917"/>
    <w:rsid w:val="0040058A"/>
    <w:rsid w:val="0040160D"/>
    <w:rsid w:val="00416674"/>
    <w:rsid w:val="0042666E"/>
    <w:rsid w:val="004335C6"/>
    <w:rsid w:val="004371D8"/>
    <w:rsid w:val="0044557E"/>
    <w:rsid w:val="00453557"/>
    <w:rsid w:val="00463130"/>
    <w:rsid w:val="00485ED4"/>
    <w:rsid w:val="004930F0"/>
    <w:rsid w:val="00497528"/>
    <w:rsid w:val="004A37DF"/>
    <w:rsid w:val="004B58BB"/>
    <w:rsid w:val="004C6E86"/>
    <w:rsid w:val="004D4C4A"/>
    <w:rsid w:val="004D5CD0"/>
    <w:rsid w:val="004F7B69"/>
    <w:rsid w:val="00500292"/>
    <w:rsid w:val="00506DD1"/>
    <w:rsid w:val="005149BD"/>
    <w:rsid w:val="00523BDD"/>
    <w:rsid w:val="00563C14"/>
    <w:rsid w:val="00565934"/>
    <w:rsid w:val="00567B2E"/>
    <w:rsid w:val="005A4E02"/>
    <w:rsid w:val="005A69A2"/>
    <w:rsid w:val="005B7BEE"/>
    <w:rsid w:val="005C22A7"/>
    <w:rsid w:val="005D1237"/>
    <w:rsid w:val="005D66A0"/>
    <w:rsid w:val="005E07BB"/>
    <w:rsid w:val="005E340F"/>
    <w:rsid w:val="005F244C"/>
    <w:rsid w:val="00616991"/>
    <w:rsid w:val="00637E16"/>
    <w:rsid w:val="006459E4"/>
    <w:rsid w:val="00695874"/>
    <w:rsid w:val="006B4048"/>
    <w:rsid w:val="006B5680"/>
    <w:rsid w:val="006E1531"/>
    <w:rsid w:val="006E7620"/>
    <w:rsid w:val="0070314E"/>
    <w:rsid w:val="00703E43"/>
    <w:rsid w:val="00715D91"/>
    <w:rsid w:val="00717552"/>
    <w:rsid w:val="007204A5"/>
    <w:rsid w:val="00725B28"/>
    <w:rsid w:val="00740663"/>
    <w:rsid w:val="007449B9"/>
    <w:rsid w:val="00767A99"/>
    <w:rsid w:val="00793949"/>
    <w:rsid w:val="00796897"/>
    <w:rsid w:val="007A555E"/>
    <w:rsid w:val="007A68F2"/>
    <w:rsid w:val="007B0D02"/>
    <w:rsid w:val="007B0E6D"/>
    <w:rsid w:val="007B64C3"/>
    <w:rsid w:val="007F3918"/>
    <w:rsid w:val="007F5835"/>
    <w:rsid w:val="00816641"/>
    <w:rsid w:val="00820622"/>
    <w:rsid w:val="00821EC5"/>
    <w:rsid w:val="008354EA"/>
    <w:rsid w:val="00837AB4"/>
    <w:rsid w:val="00837E8A"/>
    <w:rsid w:val="00843BA8"/>
    <w:rsid w:val="00866762"/>
    <w:rsid w:val="00874361"/>
    <w:rsid w:val="00883ACF"/>
    <w:rsid w:val="0089186C"/>
    <w:rsid w:val="00891DB0"/>
    <w:rsid w:val="0089250A"/>
    <w:rsid w:val="0089258B"/>
    <w:rsid w:val="00897450"/>
    <w:rsid w:val="008A458E"/>
    <w:rsid w:val="008C5D5E"/>
    <w:rsid w:val="008D1949"/>
    <w:rsid w:val="008E7974"/>
    <w:rsid w:val="008F57C6"/>
    <w:rsid w:val="009103B2"/>
    <w:rsid w:val="009106BD"/>
    <w:rsid w:val="00924747"/>
    <w:rsid w:val="00946097"/>
    <w:rsid w:val="00962802"/>
    <w:rsid w:val="009839B6"/>
    <w:rsid w:val="009850BE"/>
    <w:rsid w:val="0099230C"/>
    <w:rsid w:val="009A2318"/>
    <w:rsid w:val="009A378B"/>
    <w:rsid w:val="009A5BE3"/>
    <w:rsid w:val="009B25B4"/>
    <w:rsid w:val="009B68B0"/>
    <w:rsid w:val="009E6117"/>
    <w:rsid w:val="00A02F50"/>
    <w:rsid w:val="00A130A3"/>
    <w:rsid w:val="00A21834"/>
    <w:rsid w:val="00A5321D"/>
    <w:rsid w:val="00A56E08"/>
    <w:rsid w:val="00A56E27"/>
    <w:rsid w:val="00A60A8E"/>
    <w:rsid w:val="00A91ED7"/>
    <w:rsid w:val="00AA321F"/>
    <w:rsid w:val="00AC08C6"/>
    <w:rsid w:val="00AC2A4A"/>
    <w:rsid w:val="00AD2990"/>
    <w:rsid w:val="00AD3E27"/>
    <w:rsid w:val="00AF0805"/>
    <w:rsid w:val="00AF41BE"/>
    <w:rsid w:val="00AF5D9D"/>
    <w:rsid w:val="00AF5FA4"/>
    <w:rsid w:val="00B00F91"/>
    <w:rsid w:val="00B147AC"/>
    <w:rsid w:val="00B26B99"/>
    <w:rsid w:val="00B379F9"/>
    <w:rsid w:val="00B40895"/>
    <w:rsid w:val="00B4278F"/>
    <w:rsid w:val="00B64C72"/>
    <w:rsid w:val="00B668C5"/>
    <w:rsid w:val="00B66C27"/>
    <w:rsid w:val="00B72AEE"/>
    <w:rsid w:val="00B81A4D"/>
    <w:rsid w:val="00B936B7"/>
    <w:rsid w:val="00BB4D6A"/>
    <w:rsid w:val="00BB6179"/>
    <w:rsid w:val="00BC58FC"/>
    <w:rsid w:val="00BD4432"/>
    <w:rsid w:val="00BE1B24"/>
    <w:rsid w:val="00BE4C49"/>
    <w:rsid w:val="00C173F8"/>
    <w:rsid w:val="00C222CD"/>
    <w:rsid w:val="00C46D09"/>
    <w:rsid w:val="00C57C70"/>
    <w:rsid w:val="00C7008F"/>
    <w:rsid w:val="00C72240"/>
    <w:rsid w:val="00C879CD"/>
    <w:rsid w:val="00C90A69"/>
    <w:rsid w:val="00C92435"/>
    <w:rsid w:val="00C924FE"/>
    <w:rsid w:val="00CA6C53"/>
    <w:rsid w:val="00CB01EF"/>
    <w:rsid w:val="00CB26C5"/>
    <w:rsid w:val="00CB62AD"/>
    <w:rsid w:val="00CB7487"/>
    <w:rsid w:val="00CB77DA"/>
    <w:rsid w:val="00CC1F6E"/>
    <w:rsid w:val="00CC2B8E"/>
    <w:rsid w:val="00D04658"/>
    <w:rsid w:val="00D06775"/>
    <w:rsid w:val="00D23D42"/>
    <w:rsid w:val="00D310D5"/>
    <w:rsid w:val="00D34158"/>
    <w:rsid w:val="00D46DA1"/>
    <w:rsid w:val="00D55D34"/>
    <w:rsid w:val="00D65FBA"/>
    <w:rsid w:val="00D75D4A"/>
    <w:rsid w:val="00D82060"/>
    <w:rsid w:val="00D950E6"/>
    <w:rsid w:val="00DA299D"/>
    <w:rsid w:val="00DA6C32"/>
    <w:rsid w:val="00DC422B"/>
    <w:rsid w:val="00DE4F7F"/>
    <w:rsid w:val="00DF691C"/>
    <w:rsid w:val="00E3768C"/>
    <w:rsid w:val="00E44DC4"/>
    <w:rsid w:val="00E45A8A"/>
    <w:rsid w:val="00E64FCE"/>
    <w:rsid w:val="00E810B1"/>
    <w:rsid w:val="00E833C3"/>
    <w:rsid w:val="00E972E9"/>
    <w:rsid w:val="00EA05CE"/>
    <w:rsid w:val="00EA365A"/>
    <w:rsid w:val="00EA592A"/>
    <w:rsid w:val="00EB3304"/>
    <w:rsid w:val="00EB506F"/>
    <w:rsid w:val="00ED1EEF"/>
    <w:rsid w:val="00EE1ABC"/>
    <w:rsid w:val="00EF4A8B"/>
    <w:rsid w:val="00F04302"/>
    <w:rsid w:val="00F203A7"/>
    <w:rsid w:val="00F20787"/>
    <w:rsid w:val="00F2784C"/>
    <w:rsid w:val="00F43F14"/>
    <w:rsid w:val="00F537C8"/>
    <w:rsid w:val="00F71BC4"/>
    <w:rsid w:val="00F86BEE"/>
    <w:rsid w:val="00F9190B"/>
    <w:rsid w:val="00FB2479"/>
    <w:rsid w:val="00FB2AB6"/>
    <w:rsid w:val="00FB31A0"/>
    <w:rsid w:val="00FB516F"/>
    <w:rsid w:val="00FC0F88"/>
    <w:rsid w:val="00FC6863"/>
    <w:rsid w:val="00FD16C4"/>
    <w:rsid w:val="00FD2E0E"/>
    <w:rsid w:val="00FF4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5CB08A"/>
  <w15:chartTrackingRefBased/>
  <w15:docId w15:val="{C83FA182-3EAA-CC4F-9DD4-D5FBDF33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8F"/>
    <w:pPr>
      <w:ind w:left="720"/>
      <w:contextualSpacing/>
    </w:pPr>
  </w:style>
  <w:style w:type="paragraph" w:styleId="EndnoteText">
    <w:name w:val="endnote text"/>
    <w:basedOn w:val="Normal"/>
    <w:link w:val="EndnoteTextChar"/>
    <w:uiPriority w:val="99"/>
    <w:semiHidden/>
    <w:unhideWhenUsed/>
    <w:rsid w:val="0021091F"/>
    <w:rPr>
      <w:sz w:val="20"/>
      <w:szCs w:val="20"/>
    </w:rPr>
  </w:style>
  <w:style w:type="character" w:customStyle="1" w:styleId="EndnoteTextChar">
    <w:name w:val="Endnote Text Char"/>
    <w:basedOn w:val="DefaultParagraphFont"/>
    <w:link w:val="EndnoteText"/>
    <w:uiPriority w:val="99"/>
    <w:semiHidden/>
    <w:rsid w:val="0021091F"/>
    <w:rPr>
      <w:sz w:val="20"/>
      <w:szCs w:val="20"/>
    </w:rPr>
  </w:style>
  <w:style w:type="character" w:styleId="EndnoteReference">
    <w:name w:val="endnote reference"/>
    <w:basedOn w:val="DefaultParagraphFont"/>
    <w:uiPriority w:val="99"/>
    <w:semiHidden/>
    <w:unhideWhenUsed/>
    <w:rsid w:val="0021091F"/>
    <w:rPr>
      <w:vertAlign w:val="superscript"/>
    </w:rPr>
  </w:style>
  <w:style w:type="paragraph" w:styleId="Header">
    <w:name w:val="header"/>
    <w:basedOn w:val="Normal"/>
    <w:link w:val="HeaderChar"/>
    <w:uiPriority w:val="99"/>
    <w:unhideWhenUsed/>
    <w:rsid w:val="0021091F"/>
    <w:pPr>
      <w:tabs>
        <w:tab w:val="center" w:pos="4513"/>
        <w:tab w:val="right" w:pos="9026"/>
      </w:tabs>
    </w:pPr>
  </w:style>
  <w:style w:type="character" w:customStyle="1" w:styleId="HeaderChar">
    <w:name w:val="Header Char"/>
    <w:basedOn w:val="DefaultParagraphFont"/>
    <w:link w:val="Header"/>
    <w:uiPriority w:val="99"/>
    <w:rsid w:val="0021091F"/>
  </w:style>
  <w:style w:type="paragraph" w:styleId="Footer">
    <w:name w:val="footer"/>
    <w:basedOn w:val="Normal"/>
    <w:link w:val="FooterChar"/>
    <w:uiPriority w:val="99"/>
    <w:unhideWhenUsed/>
    <w:rsid w:val="0021091F"/>
    <w:pPr>
      <w:tabs>
        <w:tab w:val="center" w:pos="4513"/>
        <w:tab w:val="right" w:pos="9026"/>
      </w:tabs>
    </w:pPr>
  </w:style>
  <w:style w:type="character" w:customStyle="1" w:styleId="FooterChar">
    <w:name w:val="Footer Char"/>
    <w:basedOn w:val="DefaultParagraphFont"/>
    <w:link w:val="Footer"/>
    <w:uiPriority w:val="99"/>
    <w:rsid w:val="0021091F"/>
  </w:style>
  <w:style w:type="character" w:styleId="PageNumber">
    <w:name w:val="page number"/>
    <w:basedOn w:val="DefaultParagraphFont"/>
    <w:uiPriority w:val="99"/>
    <w:semiHidden/>
    <w:unhideWhenUsed/>
    <w:rsid w:val="0021091F"/>
  </w:style>
  <w:style w:type="table" w:styleId="TableGrid">
    <w:name w:val="Table Grid"/>
    <w:basedOn w:val="TableNormal"/>
    <w:uiPriority w:val="39"/>
    <w:rsid w:val="009B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32160-0752-4FB5-A367-A26C1DD5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Ó Broin</dc:creator>
  <cp:keywords/>
  <dc:description/>
  <cp:lastModifiedBy>Ailbhe McLoughlin</cp:lastModifiedBy>
  <cp:revision>2</cp:revision>
  <dcterms:created xsi:type="dcterms:W3CDTF">2020-05-29T12:29:00Z</dcterms:created>
  <dcterms:modified xsi:type="dcterms:W3CDTF">2020-05-29T12:29:00Z</dcterms:modified>
</cp:coreProperties>
</file>