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9716" w14:textId="77777777" w:rsidR="006D5463" w:rsidRDefault="006D5463">
      <w:pPr>
        <w:pStyle w:val="BodyText"/>
        <w:spacing w:before="2"/>
        <w:rPr>
          <w:sz w:val="9"/>
        </w:rPr>
      </w:pPr>
      <w:bookmarkStart w:id="0" w:name="_GoBack"/>
      <w:bookmarkEnd w:id="0"/>
    </w:p>
    <w:p w14:paraId="2E6BF6DE" w14:textId="77777777" w:rsidR="006D5463" w:rsidRDefault="000A0319">
      <w:pPr>
        <w:pStyle w:val="BodyText"/>
        <w:ind w:left="4744"/>
        <w:rPr>
          <w:sz w:val="20"/>
        </w:rPr>
      </w:pPr>
      <w:r>
        <w:rPr>
          <w:noProof/>
          <w:sz w:val="20"/>
        </w:rPr>
        <w:drawing>
          <wp:inline distT="0" distB="0" distL="0" distR="0" wp14:anchorId="298FB224" wp14:editId="08B1E3C0">
            <wp:extent cx="792006" cy="1280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06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A6E3F" w14:textId="77777777" w:rsidR="006D5463" w:rsidRDefault="006D5463">
      <w:pPr>
        <w:pStyle w:val="BodyText"/>
        <w:rPr>
          <w:sz w:val="20"/>
        </w:rPr>
      </w:pPr>
    </w:p>
    <w:p w14:paraId="029471A8" w14:textId="77777777" w:rsidR="006D5463" w:rsidRDefault="006D5463">
      <w:pPr>
        <w:pStyle w:val="BodyText"/>
        <w:rPr>
          <w:sz w:val="20"/>
        </w:rPr>
      </w:pPr>
    </w:p>
    <w:p w14:paraId="13D8FCCC" w14:textId="77777777" w:rsidR="006D5463" w:rsidRDefault="006D5463">
      <w:pPr>
        <w:pStyle w:val="BodyText"/>
        <w:rPr>
          <w:sz w:val="20"/>
        </w:rPr>
      </w:pPr>
    </w:p>
    <w:p w14:paraId="0666CB86" w14:textId="2C5BE560" w:rsidR="006D5463" w:rsidRDefault="006D5463">
      <w:pPr>
        <w:pStyle w:val="BodyText"/>
        <w:spacing w:before="7"/>
        <w:rPr>
          <w:sz w:val="28"/>
        </w:rPr>
      </w:pPr>
    </w:p>
    <w:p w14:paraId="309A7AA5" w14:textId="77777777" w:rsidR="006D5463" w:rsidRDefault="006D5463">
      <w:pPr>
        <w:pStyle w:val="BodyText"/>
        <w:spacing w:before="1"/>
        <w:rPr>
          <w:sz w:val="28"/>
        </w:rPr>
      </w:pPr>
    </w:p>
    <w:p w14:paraId="15EEE4A7" w14:textId="77777777" w:rsidR="004E2DC6" w:rsidRDefault="004E2DC6" w:rsidP="004E2DC6">
      <w:pPr>
        <w:jc w:val="center"/>
      </w:pPr>
      <w:r>
        <w:t>The Ministerial Power Repeal (Ban Co-Living and Build to Rent) Bill 2020</w:t>
      </w:r>
    </w:p>
    <w:p w14:paraId="43DA1F8A" w14:textId="1A79DB97" w:rsidR="006D5463" w:rsidRDefault="00BE6BAF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D461EE" wp14:editId="412A9A9A">
                <wp:simplePos x="0" y="0"/>
                <wp:positionH relativeFrom="page">
                  <wp:posOffset>2880360</wp:posOffset>
                </wp:positionH>
                <wp:positionV relativeFrom="paragraph">
                  <wp:posOffset>183515</wp:posOffset>
                </wp:positionV>
                <wp:extent cx="1799590" cy="254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C638" id="Rectangle 14" o:spid="_x0000_s1026" style="position:absolute;margin-left:226.8pt;margin-top:14.45pt;width:141.7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k1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1F8CD86" w14:textId="77777777" w:rsidR="006D5463" w:rsidRDefault="006D5463">
      <w:pPr>
        <w:pStyle w:val="BodyText"/>
        <w:spacing w:before="6"/>
        <w:rPr>
          <w:b/>
          <w:sz w:val="25"/>
        </w:rPr>
      </w:pPr>
    </w:p>
    <w:p w14:paraId="60F13FBB" w14:textId="5C7B61A6" w:rsidR="006D5463" w:rsidRDefault="000A0319">
      <w:pPr>
        <w:spacing w:after="11" w:line="504" w:lineRule="auto"/>
        <w:ind w:left="4471" w:right="4059"/>
        <w:jc w:val="center"/>
        <w:rPr>
          <w:i/>
        </w:rPr>
      </w:pPr>
      <w:r>
        <w:rPr>
          <w:i/>
        </w:rPr>
        <w:t>As initiated</w:t>
      </w:r>
    </w:p>
    <w:p w14:paraId="2226CFAA" w14:textId="21FE7284" w:rsidR="006D5463" w:rsidRDefault="00BE6BAF">
      <w:pPr>
        <w:pStyle w:val="BodyText"/>
        <w:spacing w:line="20" w:lineRule="exact"/>
        <w:ind w:left="39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BDC234" wp14:editId="3E281019">
                <wp:extent cx="1799590" cy="2540"/>
                <wp:effectExtent l="3810" t="2540" r="0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540"/>
                          <a:chOff x="0" y="0"/>
                          <a:chExt cx="2834" cy="4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60D8D" id="Group 12" o:spid="_x0000_s1026" style="width:141.7pt;height:.2pt;mso-position-horizontal-relative:char;mso-position-vertical-relative:line" coordsize="283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">
                <v:rect id="Rectangle 13" o:spid="_x0000_s1027" style="position:absolute;width:283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5F9615C" w14:textId="77777777" w:rsidR="006D5463" w:rsidRDefault="006D5463">
      <w:pPr>
        <w:pStyle w:val="BodyText"/>
        <w:rPr>
          <w:i/>
          <w:sz w:val="24"/>
        </w:rPr>
      </w:pPr>
    </w:p>
    <w:p w14:paraId="0B18CD88" w14:textId="77777777" w:rsidR="006D5463" w:rsidRDefault="006D5463">
      <w:pPr>
        <w:pStyle w:val="BodyText"/>
        <w:rPr>
          <w:i/>
          <w:sz w:val="24"/>
        </w:rPr>
      </w:pPr>
    </w:p>
    <w:p w14:paraId="51919C58" w14:textId="77777777" w:rsidR="006D5463" w:rsidRDefault="006D5463">
      <w:pPr>
        <w:pStyle w:val="BodyText"/>
        <w:rPr>
          <w:i/>
          <w:sz w:val="24"/>
        </w:rPr>
      </w:pPr>
    </w:p>
    <w:p w14:paraId="5A27AFD0" w14:textId="77777777" w:rsidR="006D5463" w:rsidRDefault="006D5463">
      <w:pPr>
        <w:pStyle w:val="BodyText"/>
        <w:rPr>
          <w:i/>
          <w:sz w:val="24"/>
        </w:rPr>
      </w:pPr>
    </w:p>
    <w:p w14:paraId="3F90A238" w14:textId="77777777" w:rsidR="006D5463" w:rsidRDefault="006D5463">
      <w:pPr>
        <w:pStyle w:val="BodyText"/>
        <w:rPr>
          <w:i/>
          <w:sz w:val="24"/>
        </w:rPr>
      </w:pPr>
    </w:p>
    <w:p w14:paraId="2AAC0826" w14:textId="77777777" w:rsidR="006D5463" w:rsidRDefault="006D5463">
      <w:pPr>
        <w:pStyle w:val="BodyText"/>
        <w:rPr>
          <w:i/>
          <w:sz w:val="24"/>
        </w:rPr>
      </w:pPr>
    </w:p>
    <w:p w14:paraId="24C1706C" w14:textId="77777777" w:rsidR="006D5463" w:rsidRDefault="006D5463">
      <w:pPr>
        <w:pStyle w:val="BodyText"/>
        <w:rPr>
          <w:i/>
          <w:sz w:val="24"/>
        </w:rPr>
      </w:pPr>
    </w:p>
    <w:p w14:paraId="2C02B82D" w14:textId="77777777" w:rsidR="006D5463" w:rsidRDefault="006D5463">
      <w:pPr>
        <w:pStyle w:val="BodyText"/>
        <w:rPr>
          <w:i/>
          <w:sz w:val="24"/>
        </w:rPr>
      </w:pPr>
    </w:p>
    <w:p w14:paraId="7F60611F" w14:textId="77777777" w:rsidR="006D5463" w:rsidRDefault="006D5463">
      <w:pPr>
        <w:pStyle w:val="BodyText"/>
        <w:rPr>
          <w:i/>
          <w:sz w:val="24"/>
        </w:rPr>
      </w:pPr>
    </w:p>
    <w:p w14:paraId="2F7AED1B" w14:textId="77777777" w:rsidR="006D5463" w:rsidRDefault="006D5463">
      <w:pPr>
        <w:pStyle w:val="BodyText"/>
        <w:rPr>
          <w:i/>
          <w:sz w:val="24"/>
        </w:rPr>
      </w:pPr>
    </w:p>
    <w:p w14:paraId="19E6EE9E" w14:textId="77777777" w:rsidR="006D5463" w:rsidRDefault="006D5463">
      <w:pPr>
        <w:pStyle w:val="BodyText"/>
        <w:rPr>
          <w:i/>
          <w:sz w:val="24"/>
        </w:rPr>
      </w:pPr>
    </w:p>
    <w:p w14:paraId="4B5CD3A7" w14:textId="77777777" w:rsidR="006D5463" w:rsidRDefault="006D5463">
      <w:pPr>
        <w:pStyle w:val="BodyText"/>
        <w:rPr>
          <w:i/>
          <w:sz w:val="24"/>
        </w:rPr>
      </w:pPr>
    </w:p>
    <w:p w14:paraId="4330869C" w14:textId="77777777" w:rsidR="006D5463" w:rsidRDefault="006D5463">
      <w:pPr>
        <w:pStyle w:val="BodyText"/>
        <w:rPr>
          <w:i/>
          <w:sz w:val="24"/>
        </w:rPr>
      </w:pPr>
    </w:p>
    <w:p w14:paraId="37A8D973" w14:textId="77777777" w:rsidR="006D5463" w:rsidRDefault="006D5463">
      <w:pPr>
        <w:pStyle w:val="BodyText"/>
        <w:rPr>
          <w:i/>
          <w:sz w:val="24"/>
        </w:rPr>
      </w:pPr>
    </w:p>
    <w:p w14:paraId="63AAF541" w14:textId="77777777" w:rsidR="006D5463" w:rsidRDefault="006D5463">
      <w:pPr>
        <w:pStyle w:val="BodyText"/>
        <w:rPr>
          <w:i/>
          <w:sz w:val="24"/>
        </w:rPr>
      </w:pPr>
    </w:p>
    <w:p w14:paraId="308FAEB5" w14:textId="77777777" w:rsidR="006D5463" w:rsidRDefault="006D5463">
      <w:pPr>
        <w:pStyle w:val="BodyText"/>
        <w:rPr>
          <w:i/>
          <w:sz w:val="24"/>
        </w:rPr>
      </w:pPr>
    </w:p>
    <w:p w14:paraId="132E2568" w14:textId="77777777" w:rsidR="006D5463" w:rsidRDefault="006D5463">
      <w:pPr>
        <w:pStyle w:val="BodyText"/>
        <w:rPr>
          <w:i/>
          <w:sz w:val="24"/>
        </w:rPr>
      </w:pPr>
    </w:p>
    <w:p w14:paraId="6C5DBD7A" w14:textId="77777777" w:rsidR="006D5463" w:rsidRDefault="006D5463">
      <w:pPr>
        <w:pStyle w:val="BodyText"/>
        <w:rPr>
          <w:i/>
          <w:sz w:val="24"/>
        </w:rPr>
      </w:pPr>
    </w:p>
    <w:p w14:paraId="633AE216" w14:textId="77777777" w:rsidR="006D5463" w:rsidRDefault="006D5463">
      <w:pPr>
        <w:pStyle w:val="BodyText"/>
        <w:rPr>
          <w:i/>
          <w:sz w:val="24"/>
        </w:rPr>
      </w:pPr>
    </w:p>
    <w:p w14:paraId="65004E11" w14:textId="77777777" w:rsidR="006D5463" w:rsidRDefault="006D5463">
      <w:pPr>
        <w:pStyle w:val="BodyText"/>
        <w:rPr>
          <w:i/>
          <w:sz w:val="24"/>
        </w:rPr>
      </w:pPr>
    </w:p>
    <w:p w14:paraId="57BFC77A" w14:textId="77777777" w:rsidR="006D5463" w:rsidRDefault="006D5463">
      <w:pPr>
        <w:pStyle w:val="BodyText"/>
        <w:rPr>
          <w:i/>
          <w:sz w:val="24"/>
        </w:rPr>
      </w:pPr>
    </w:p>
    <w:p w14:paraId="73548356" w14:textId="77777777" w:rsidR="006D5463" w:rsidRDefault="006D5463">
      <w:pPr>
        <w:pStyle w:val="BodyText"/>
        <w:rPr>
          <w:i/>
          <w:sz w:val="24"/>
        </w:rPr>
      </w:pPr>
    </w:p>
    <w:p w14:paraId="0C3F694A" w14:textId="77777777" w:rsidR="006D5463" w:rsidRDefault="006D5463">
      <w:pPr>
        <w:pStyle w:val="BodyText"/>
        <w:rPr>
          <w:i/>
          <w:sz w:val="24"/>
        </w:rPr>
      </w:pPr>
    </w:p>
    <w:p w14:paraId="77B6F6D9" w14:textId="77777777" w:rsidR="006D5463" w:rsidRDefault="006D5463">
      <w:pPr>
        <w:pStyle w:val="BodyText"/>
        <w:rPr>
          <w:i/>
          <w:sz w:val="24"/>
        </w:rPr>
      </w:pPr>
    </w:p>
    <w:p w14:paraId="4128E129" w14:textId="77777777" w:rsidR="006D5463" w:rsidRDefault="006D5463">
      <w:pPr>
        <w:pStyle w:val="BodyText"/>
        <w:rPr>
          <w:i/>
          <w:sz w:val="24"/>
        </w:rPr>
      </w:pPr>
    </w:p>
    <w:p w14:paraId="5852C553" w14:textId="77777777" w:rsidR="006D5463" w:rsidRDefault="006D5463">
      <w:pPr>
        <w:pStyle w:val="BodyText"/>
        <w:rPr>
          <w:i/>
          <w:sz w:val="24"/>
        </w:rPr>
      </w:pPr>
    </w:p>
    <w:p w14:paraId="7A68DC69" w14:textId="77777777" w:rsidR="006D5463" w:rsidRDefault="006D5463">
      <w:pPr>
        <w:pStyle w:val="BodyText"/>
        <w:spacing w:before="11"/>
        <w:rPr>
          <w:i/>
          <w:sz w:val="20"/>
        </w:rPr>
      </w:pPr>
    </w:p>
    <w:p w14:paraId="6491E04D" w14:textId="77777777" w:rsidR="006D5463" w:rsidRDefault="006D5463">
      <w:pPr>
        <w:jc w:val="right"/>
        <w:rPr>
          <w:sz w:val="28"/>
        </w:rPr>
        <w:sectPr w:rsidR="006D5463">
          <w:type w:val="continuous"/>
          <w:pgSz w:w="11900" w:h="16840"/>
          <w:pgMar w:top="1600" w:right="1020" w:bottom="280" w:left="600" w:header="720" w:footer="720" w:gutter="0"/>
          <w:cols w:space="720"/>
        </w:sectPr>
      </w:pPr>
    </w:p>
    <w:p w14:paraId="4B56C649" w14:textId="77777777" w:rsidR="006D5463" w:rsidRDefault="006D5463">
      <w:pPr>
        <w:pStyle w:val="BodyText"/>
        <w:spacing w:before="4"/>
        <w:rPr>
          <w:sz w:val="17"/>
        </w:rPr>
      </w:pPr>
    </w:p>
    <w:p w14:paraId="5B01AFF7" w14:textId="77777777" w:rsidR="006D5463" w:rsidRDefault="006D5463">
      <w:pPr>
        <w:rPr>
          <w:sz w:val="17"/>
        </w:rPr>
        <w:sectPr w:rsidR="006D5463">
          <w:pgSz w:w="11900" w:h="16840"/>
          <w:pgMar w:top="1600" w:right="1020" w:bottom="280" w:left="600" w:header="720" w:footer="720" w:gutter="0"/>
          <w:cols w:space="720"/>
        </w:sectPr>
      </w:pPr>
    </w:p>
    <w:p w14:paraId="6AC88193" w14:textId="77777777" w:rsidR="006D5463" w:rsidRDefault="000A0319">
      <w:pPr>
        <w:pStyle w:val="BodyText"/>
        <w:ind w:left="49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472206" wp14:editId="2BF0EC8A">
            <wp:extent cx="475427" cy="7680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2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E55B" w14:textId="0909D1A9" w:rsidR="006D5463" w:rsidRDefault="00BE6BAF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AF31FD" wp14:editId="7191FFA8">
                <wp:simplePos x="0" y="0"/>
                <wp:positionH relativeFrom="page">
                  <wp:posOffset>3241040</wp:posOffset>
                </wp:positionH>
                <wp:positionV relativeFrom="paragraph">
                  <wp:posOffset>142240</wp:posOffset>
                </wp:positionV>
                <wp:extent cx="1079500" cy="254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4341" id="Rectangle 11" o:spid="_x0000_s1026" style="position:absolute;margin-left:255.2pt;margin-top:11.2pt;width:85pt;height: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7AE9EC3" w14:textId="77777777" w:rsidR="006D5463" w:rsidRDefault="006D5463">
      <w:pPr>
        <w:pStyle w:val="BodyText"/>
        <w:spacing w:before="2"/>
        <w:rPr>
          <w:sz w:val="8"/>
        </w:rPr>
      </w:pPr>
    </w:p>
    <w:p w14:paraId="08C6A4A0" w14:textId="77777777" w:rsidR="004E2DC6" w:rsidRPr="004E2DC6" w:rsidRDefault="004E2DC6" w:rsidP="004E2DC6">
      <w:pPr>
        <w:jc w:val="center"/>
        <w:rPr>
          <w:b/>
          <w:bCs/>
        </w:rPr>
      </w:pPr>
      <w:r w:rsidRPr="004E2DC6">
        <w:rPr>
          <w:b/>
          <w:bCs/>
        </w:rPr>
        <w:t>The Ministerial Power Repeal (Ban Co-Living and Build to Rent) Bill 2020</w:t>
      </w:r>
    </w:p>
    <w:p w14:paraId="36CD0822" w14:textId="4DC46020" w:rsidR="006D5463" w:rsidRDefault="00BE6BAF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1D982A" wp14:editId="34D796E3">
                <wp:simplePos x="0" y="0"/>
                <wp:positionH relativeFrom="page">
                  <wp:posOffset>3241040</wp:posOffset>
                </wp:positionH>
                <wp:positionV relativeFrom="paragraph">
                  <wp:posOffset>108585</wp:posOffset>
                </wp:positionV>
                <wp:extent cx="1079500" cy="254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4946" id="Rectangle 10" o:spid="_x0000_s1026" style="position:absolute;margin-left:255.2pt;margin-top:8.55pt;width:85pt;height: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72BDE0EE" w14:textId="67C7DBDF" w:rsidR="006D5463" w:rsidRDefault="000A0319">
      <w:pPr>
        <w:spacing w:before="181" w:after="68" w:line="343" w:lineRule="auto"/>
        <w:ind w:left="4471" w:right="4059"/>
        <w:jc w:val="center"/>
        <w:rPr>
          <w:i/>
        </w:rPr>
      </w:pPr>
      <w:r>
        <w:rPr>
          <w:i/>
        </w:rPr>
        <w:t>As initiated</w:t>
      </w:r>
    </w:p>
    <w:p w14:paraId="796B0FD5" w14:textId="05FF889D" w:rsidR="006D5463" w:rsidRDefault="00BE6BAF">
      <w:pPr>
        <w:pStyle w:val="BodyText"/>
        <w:spacing w:line="20" w:lineRule="exact"/>
        <w:ind w:left="45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637A9E" wp14:editId="0A6CAB97">
                <wp:extent cx="1079500" cy="2540"/>
                <wp:effectExtent l="2540" t="1905" r="3810" b="508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2540"/>
                          <a:chOff x="0" y="0"/>
                          <a:chExt cx="1700" cy="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A0CAE" id="Group 8" o:spid="_x0000_s1026" style="width:85pt;height:.2pt;mso-position-horizontal-relative:char;mso-position-vertical-relative:line" coordsize="170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">
                <v:rect id="Rectangle 9" o:spid="_x0000_s1027" style="position:absolute;width:170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B4B4482" w14:textId="77777777" w:rsidR="006D5463" w:rsidRDefault="006D5463">
      <w:pPr>
        <w:pStyle w:val="BodyText"/>
        <w:spacing w:before="9"/>
        <w:rPr>
          <w:i/>
          <w:sz w:val="35"/>
        </w:rPr>
      </w:pPr>
    </w:p>
    <w:p w14:paraId="318FF8E2" w14:textId="77777777" w:rsidR="006D5463" w:rsidRDefault="000A0319">
      <w:pPr>
        <w:ind w:left="761" w:right="331"/>
        <w:jc w:val="center"/>
        <w:rPr>
          <w:sz w:val="21"/>
        </w:rPr>
      </w:pPr>
      <w:r>
        <w:rPr>
          <w:sz w:val="21"/>
        </w:rPr>
        <w:t>CONTENTS</w:t>
      </w:r>
    </w:p>
    <w:p w14:paraId="7B4BBEC7" w14:textId="77777777" w:rsidR="006D5463" w:rsidRDefault="006D5463">
      <w:pPr>
        <w:pStyle w:val="BodyText"/>
        <w:spacing w:before="9"/>
        <w:rPr>
          <w:sz w:val="20"/>
        </w:rPr>
      </w:pPr>
    </w:p>
    <w:p w14:paraId="23E2DFD7" w14:textId="77777777" w:rsidR="006D5463" w:rsidRDefault="000A0319">
      <w:pPr>
        <w:spacing w:line="239" w:lineRule="exact"/>
        <w:ind w:left="1104"/>
        <w:rPr>
          <w:sz w:val="21"/>
        </w:rPr>
      </w:pPr>
      <w:r>
        <w:rPr>
          <w:sz w:val="21"/>
        </w:rPr>
        <w:t>Section</w:t>
      </w:r>
    </w:p>
    <w:p w14:paraId="51B20535" w14:textId="77777777" w:rsidR="006D5463" w:rsidRDefault="00664C47">
      <w:pPr>
        <w:pStyle w:val="ListParagraph"/>
        <w:numPr>
          <w:ilvl w:val="0"/>
          <w:numId w:val="2"/>
        </w:numPr>
        <w:tabs>
          <w:tab w:val="left" w:pos="1748"/>
        </w:tabs>
        <w:spacing w:before="0" w:line="251" w:lineRule="exact"/>
      </w:pPr>
      <w:hyperlink w:anchor="_bookmark0" w:history="1">
        <w:r w:rsidR="000A0319">
          <w:t>Definitions</w:t>
        </w:r>
      </w:hyperlink>
    </w:p>
    <w:p w14:paraId="357EB4BF" w14:textId="77777777" w:rsidR="006D5463" w:rsidRDefault="00664C47">
      <w:pPr>
        <w:pStyle w:val="ListParagraph"/>
        <w:numPr>
          <w:ilvl w:val="0"/>
          <w:numId w:val="2"/>
        </w:numPr>
        <w:tabs>
          <w:tab w:val="left" w:pos="1748"/>
        </w:tabs>
        <w:spacing w:before="111"/>
      </w:pPr>
      <w:hyperlink w:anchor="_bookmark1" w:history="1">
        <w:r w:rsidR="000A0319">
          <w:t>Amendment of section 28 (Ministerial guidelines) of Principal</w:t>
        </w:r>
        <w:r w:rsidR="000A0319">
          <w:rPr>
            <w:spacing w:val="-6"/>
          </w:rPr>
          <w:t xml:space="preserve"> </w:t>
        </w:r>
        <w:r w:rsidR="000A0319">
          <w:t>Act</w:t>
        </w:r>
      </w:hyperlink>
    </w:p>
    <w:p w14:paraId="58E8CBD7" w14:textId="77777777" w:rsidR="006D5463" w:rsidRDefault="00664C47">
      <w:pPr>
        <w:pStyle w:val="ListParagraph"/>
        <w:numPr>
          <w:ilvl w:val="0"/>
          <w:numId w:val="2"/>
        </w:numPr>
        <w:tabs>
          <w:tab w:val="left" w:pos="1748"/>
        </w:tabs>
        <w:spacing w:before="109"/>
      </w:pPr>
      <w:hyperlink w:anchor="_bookmark2" w:history="1">
        <w:r w:rsidR="000A0319">
          <w:t>Short title, construction and collective</w:t>
        </w:r>
        <w:r w:rsidR="000A0319">
          <w:rPr>
            <w:spacing w:val="6"/>
          </w:rPr>
          <w:t xml:space="preserve"> </w:t>
        </w:r>
        <w:r w:rsidR="000A0319">
          <w:t>citation</w:t>
        </w:r>
      </w:hyperlink>
    </w:p>
    <w:p w14:paraId="75E0E9BE" w14:textId="77777777" w:rsidR="006D5463" w:rsidRDefault="006D5463">
      <w:pPr>
        <w:pStyle w:val="BodyText"/>
        <w:rPr>
          <w:sz w:val="24"/>
        </w:rPr>
      </w:pPr>
    </w:p>
    <w:p w14:paraId="50741AC7" w14:textId="77777777" w:rsidR="006D5463" w:rsidRDefault="006D5463">
      <w:pPr>
        <w:pStyle w:val="BodyText"/>
        <w:rPr>
          <w:sz w:val="24"/>
        </w:rPr>
      </w:pPr>
    </w:p>
    <w:p w14:paraId="11342EC5" w14:textId="77777777" w:rsidR="006D5463" w:rsidRDefault="006D5463">
      <w:pPr>
        <w:pStyle w:val="BodyText"/>
        <w:rPr>
          <w:sz w:val="24"/>
        </w:rPr>
      </w:pPr>
    </w:p>
    <w:p w14:paraId="19F2F351" w14:textId="77777777" w:rsidR="006D5463" w:rsidRDefault="006D5463">
      <w:pPr>
        <w:pStyle w:val="BodyText"/>
        <w:rPr>
          <w:sz w:val="24"/>
        </w:rPr>
      </w:pPr>
    </w:p>
    <w:p w14:paraId="186D234D" w14:textId="77777777" w:rsidR="006D5463" w:rsidRDefault="006D5463">
      <w:pPr>
        <w:pStyle w:val="BodyText"/>
        <w:rPr>
          <w:sz w:val="24"/>
        </w:rPr>
      </w:pPr>
    </w:p>
    <w:p w14:paraId="2DEFEF48" w14:textId="77777777" w:rsidR="006D5463" w:rsidRDefault="006D5463">
      <w:pPr>
        <w:pStyle w:val="BodyText"/>
        <w:rPr>
          <w:sz w:val="24"/>
        </w:rPr>
      </w:pPr>
    </w:p>
    <w:p w14:paraId="68BB5A5F" w14:textId="77777777" w:rsidR="006D5463" w:rsidRDefault="006D5463">
      <w:pPr>
        <w:pStyle w:val="BodyText"/>
        <w:rPr>
          <w:sz w:val="24"/>
        </w:rPr>
      </w:pPr>
    </w:p>
    <w:p w14:paraId="7686D7B5" w14:textId="77777777" w:rsidR="006D5463" w:rsidRDefault="006D5463">
      <w:pPr>
        <w:pStyle w:val="BodyText"/>
        <w:rPr>
          <w:sz w:val="24"/>
        </w:rPr>
      </w:pPr>
    </w:p>
    <w:p w14:paraId="2E0E3BDB" w14:textId="77777777" w:rsidR="006D5463" w:rsidRDefault="006D5463">
      <w:pPr>
        <w:pStyle w:val="BodyText"/>
        <w:rPr>
          <w:sz w:val="24"/>
        </w:rPr>
      </w:pPr>
    </w:p>
    <w:p w14:paraId="731B1932" w14:textId="77777777" w:rsidR="006D5463" w:rsidRDefault="006D5463">
      <w:pPr>
        <w:pStyle w:val="BodyText"/>
        <w:rPr>
          <w:sz w:val="24"/>
        </w:rPr>
      </w:pPr>
    </w:p>
    <w:p w14:paraId="71A28ECB" w14:textId="77777777" w:rsidR="006D5463" w:rsidRDefault="006D5463">
      <w:pPr>
        <w:pStyle w:val="BodyText"/>
        <w:rPr>
          <w:sz w:val="24"/>
        </w:rPr>
      </w:pPr>
    </w:p>
    <w:p w14:paraId="044CF6DD" w14:textId="77777777" w:rsidR="006D5463" w:rsidRDefault="006D5463">
      <w:pPr>
        <w:pStyle w:val="BodyText"/>
        <w:rPr>
          <w:sz w:val="24"/>
        </w:rPr>
      </w:pPr>
    </w:p>
    <w:p w14:paraId="17A72C2B" w14:textId="77777777" w:rsidR="006D5463" w:rsidRDefault="006D5463">
      <w:pPr>
        <w:pStyle w:val="BodyText"/>
        <w:rPr>
          <w:sz w:val="24"/>
        </w:rPr>
      </w:pPr>
    </w:p>
    <w:p w14:paraId="035623B9" w14:textId="77777777" w:rsidR="006D5463" w:rsidRDefault="006D5463">
      <w:pPr>
        <w:pStyle w:val="BodyText"/>
        <w:rPr>
          <w:sz w:val="24"/>
        </w:rPr>
      </w:pPr>
    </w:p>
    <w:p w14:paraId="1AA5293B" w14:textId="77777777" w:rsidR="006D5463" w:rsidRDefault="006D5463">
      <w:pPr>
        <w:pStyle w:val="BodyText"/>
        <w:rPr>
          <w:sz w:val="24"/>
        </w:rPr>
      </w:pPr>
    </w:p>
    <w:p w14:paraId="4D2B78AD" w14:textId="77777777" w:rsidR="006D5463" w:rsidRDefault="006D5463">
      <w:pPr>
        <w:pStyle w:val="BodyText"/>
        <w:rPr>
          <w:sz w:val="24"/>
        </w:rPr>
      </w:pPr>
    </w:p>
    <w:p w14:paraId="17C16030" w14:textId="77777777" w:rsidR="006D5463" w:rsidRDefault="006D5463">
      <w:pPr>
        <w:pStyle w:val="BodyText"/>
        <w:rPr>
          <w:sz w:val="24"/>
        </w:rPr>
      </w:pPr>
    </w:p>
    <w:p w14:paraId="7093D505" w14:textId="77777777" w:rsidR="006D5463" w:rsidRDefault="006D5463">
      <w:pPr>
        <w:pStyle w:val="BodyText"/>
        <w:rPr>
          <w:sz w:val="24"/>
        </w:rPr>
      </w:pPr>
    </w:p>
    <w:p w14:paraId="72601ADF" w14:textId="77777777" w:rsidR="006D5463" w:rsidRDefault="006D5463">
      <w:pPr>
        <w:pStyle w:val="BodyText"/>
        <w:rPr>
          <w:sz w:val="24"/>
        </w:rPr>
      </w:pPr>
    </w:p>
    <w:p w14:paraId="6BF3D92A" w14:textId="77777777" w:rsidR="006D5463" w:rsidRDefault="006D5463">
      <w:pPr>
        <w:pStyle w:val="BodyText"/>
        <w:rPr>
          <w:sz w:val="24"/>
        </w:rPr>
      </w:pPr>
    </w:p>
    <w:p w14:paraId="04DF1FB7" w14:textId="77777777" w:rsidR="006D5463" w:rsidRDefault="006D5463">
      <w:pPr>
        <w:pStyle w:val="BodyText"/>
        <w:rPr>
          <w:sz w:val="24"/>
        </w:rPr>
      </w:pPr>
    </w:p>
    <w:p w14:paraId="7ED061E7" w14:textId="77777777" w:rsidR="006D5463" w:rsidRDefault="006D5463">
      <w:pPr>
        <w:pStyle w:val="BodyText"/>
        <w:rPr>
          <w:sz w:val="24"/>
        </w:rPr>
      </w:pPr>
    </w:p>
    <w:p w14:paraId="1B48E47D" w14:textId="77777777" w:rsidR="006D5463" w:rsidRDefault="006D5463">
      <w:pPr>
        <w:pStyle w:val="BodyText"/>
        <w:rPr>
          <w:sz w:val="24"/>
        </w:rPr>
      </w:pPr>
    </w:p>
    <w:p w14:paraId="567255C4" w14:textId="77777777" w:rsidR="006D5463" w:rsidRDefault="006D5463">
      <w:pPr>
        <w:pStyle w:val="BodyText"/>
        <w:rPr>
          <w:sz w:val="24"/>
        </w:rPr>
      </w:pPr>
    </w:p>
    <w:p w14:paraId="7B512F8B" w14:textId="77777777" w:rsidR="006D5463" w:rsidRDefault="006D5463">
      <w:pPr>
        <w:pStyle w:val="BodyText"/>
        <w:rPr>
          <w:sz w:val="24"/>
        </w:rPr>
      </w:pPr>
    </w:p>
    <w:p w14:paraId="7499E48C" w14:textId="77777777" w:rsidR="006D5463" w:rsidRDefault="006D5463">
      <w:pPr>
        <w:pStyle w:val="BodyText"/>
        <w:rPr>
          <w:sz w:val="24"/>
        </w:rPr>
      </w:pPr>
    </w:p>
    <w:p w14:paraId="4EE1D535" w14:textId="77777777" w:rsidR="006D5463" w:rsidRDefault="006D5463">
      <w:pPr>
        <w:pStyle w:val="BodyText"/>
        <w:rPr>
          <w:sz w:val="24"/>
        </w:rPr>
      </w:pPr>
    </w:p>
    <w:p w14:paraId="48BD1FF4" w14:textId="77777777" w:rsidR="006D5463" w:rsidRDefault="006D5463">
      <w:pPr>
        <w:pStyle w:val="BodyText"/>
        <w:rPr>
          <w:sz w:val="24"/>
        </w:rPr>
      </w:pPr>
    </w:p>
    <w:p w14:paraId="1A7FBB58" w14:textId="77777777" w:rsidR="006D5463" w:rsidRDefault="006D5463">
      <w:pPr>
        <w:pStyle w:val="BodyText"/>
        <w:rPr>
          <w:sz w:val="24"/>
        </w:rPr>
      </w:pPr>
    </w:p>
    <w:p w14:paraId="3142E16E" w14:textId="77777777" w:rsidR="006D5463" w:rsidRDefault="006D5463">
      <w:pPr>
        <w:pStyle w:val="BodyText"/>
        <w:rPr>
          <w:sz w:val="24"/>
        </w:rPr>
      </w:pPr>
    </w:p>
    <w:p w14:paraId="6DCF1738" w14:textId="77777777" w:rsidR="006D5463" w:rsidRDefault="006D5463">
      <w:pPr>
        <w:pStyle w:val="BodyText"/>
        <w:spacing w:before="8"/>
        <w:rPr>
          <w:sz w:val="19"/>
        </w:rPr>
      </w:pPr>
    </w:p>
    <w:p w14:paraId="60791074" w14:textId="77777777" w:rsidR="006D5463" w:rsidRDefault="006D5463">
      <w:pPr>
        <w:rPr>
          <w:sz w:val="21"/>
        </w:rPr>
        <w:sectPr w:rsidR="006D5463">
          <w:pgSz w:w="11900" w:h="16840"/>
          <w:pgMar w:top="1200" w:right="1020" w:bottom="280" w:left="600" w:header="720" w:footer="720" w:gutter="0"/>
          <w:cols w:space="720"/>
        </w:sectPr>
      </w:pPr>
    </w:p>
    <w:p w14:paraId="1F791D71" w14:textId="77777777" w:rsidR="006D5463" w:rsidRDefault="000A0319">
      <w:pPr>
        <w:spacing w:before="66"/>
        <w:ind w:left="762" w:right="325"/>
        <w:jc w:val="center"/>
        <w:rPr>
          <w:sz w:val="14"/>
        </w:rPr>
      </w:pPr>
      <w:r>
        <w:rPr>
          <w:w w:val="105"/>
        </w:rPr>
        <w:lastRenderedPageBreak/>
        <w:t>A</w:t>
      </w:r>
      <w:r>
        <w:rPr>
          <w:w w:val="105"/>
          <w:sz w:val="14"/>
        </w:rPr>
        <w:t xml:space="preserve">CTS </w:t>
      </w:r>
      <w:r>
        <w:rPr>
          <w:w w:val="105"/>
        </w:rPr>
        <w:t>R</w:t>
      </w:r>
      <w:r>
        <w:rPr>
          <w:w w:val="105"/>
          <w:sz w:val="14"/>
        </w:rPr>
        <w:t>EFERRED TO</w:t>
      </w:r>
    </w:p>
    <w:p w14:paraId="046B2FBA" w14:textId="77777777" w:rsidR="006D5463" w:rsidRDefault="006D5463">
      <w:pPr>
        <w:pStyle w:val="BodyText"/>
        <w:rPr>
          <w:sz w:val="24"/>
        </w:rPr>
      </w:pPr>
    </w:p>
    <w:p w14:paraId="1F12A47A" w14:textId="77777777" w:rsidR="006D5463" w:rsidRDefault="000A0319">
      <w:pPr>
        <w:spacing w:before="149" w:line="350" w:lineRule="auto"/>
        <w:ind w:left="1302" w:right="3849"/>
        <w:rPr>
          <w:sz w:val="21"/>
        </w:rPr>
      </w:pPr>
      <w:r>
        <w:rPr>
          <w:sz w:val="21"/>
        </w:rPr>
        <w:t>Planning and Development (Amendment) Act 2018 (No. 16) Planning and Development Act 2000 (No.</w:t>
      </w:r>
      <w:r>
        <w:rPr>
          <w:spacing w:val="-11"/>
          <w:sz w:val="21"/>
        </w:rPr>
        <w:t xml:space="preserve"> </w:t>
      </w:r>
      <w:r>
        <w:rPr>
          <w:sz w:val="21"/>
        </w:rPr>
        <w:t>30)</w:t>
      </w:r>
    </w:p>
    <w:p w14:paraId="293C8EC0" w14:textId="77777777" w:rsidR="006D5463" w:rsidRDefault="000A0319">
      <w:pPr>
        <w:spacing w:before="1"/>
        <w:ind w:left="1302"/>
        <w:rPr>
          <w:sz w:val="21"/>
        </w:rPr>
      </w:pPr>
      <w:r>
        <w:rPr>
          <w:sz w:val="21"/>
        </w:rPr>
        <w:t>Planning and Development Acts 2000 to</w:t>
      </w:r>
      <w:r>
        <w:rPr>
          <w:spacing w:val="-16"/>
          <w:sz w:val="21"/>
        </w:rPr>
        <w:t xml:space="preserve"> </w:t>
      </w:r>
      <w:r>
        <w:rPr>
          <w:sz w:val="21"/>
        </w:rPr>
        <w:t>2018</w:t>
      </w:r>
    </w:p>
    <w:p w14:paraId="133D1898" w14:textId="77777777" w:rsidR="006D5463" w:rsidRDefault="006D5463">
      <w:pPr>
        <w:pStyle w:val="BodyText"/>
      </w:pPr>
    </w:p>
    <w:p w14:paraId="29E54594" w14:textId="77777777" w:rsidR="006D5463" w:rsidRDefault="006D5463">
      <w:pPr>
        <w:pStyle w:val="BodyText"/>
      </w:pPr>
    </w:p>
    <w:p w14:paraId="5BAB07BF" w14:textId="77777777" w:rsidR="006D5463" w:rsidRDefault="006D5463">
      <w:pPr>
        <w:pStyle w:val="BodyText"/>
      </w:pPr>
    </w:p>
    <w:p w14:paraId="4B550114" w14:textId="77777777" w:rsidR="006D5463" w:rsidRDefault="006D5463">
      <w:pPr>
        <w:pStyle w:val="BodyText"/>
      </w:pPr>
    </w:p>
    <w:p w14:paraId="17173C2D" w14:textId="77777777" w:rsidR="006D5463" w:rsidRDefault="006D5463">
      <w:pPr>
        <w:pStyle w:val="BodyText"/>
      </w:pPr>
    </w:p>
    <w:p w14:paraId="716C5101" w14:textId="77777777" w:rsidR="006D5463" w:rsidRDefault="006D5463">
      <w:pPr>
        <w:pStyle w:val="BodyText"/>
      </w:pPr>
    </w:p>
    <w:p w14:paraId="636C7837" w14:textId="77777777" w:rsidR="006D5463" w:rsidRDefault="006D5463">
      <w:pPr>
        <w:pStyle w:val="BodyText"/>
      </w:pPr>
    </w:p>
    <w:p w14:paraId="534CC2B3" w14:textId="77777777" w:rsidR="006D5463" w:rsidRDefault="006D5463">
      <w:pPr>
        <w:pStyle w:val="BodyText"/>
      </w:pPr>
    </w:p>
    <w:p w14:paraId="42D63C5F" w14:textId="77777777" w:rsidR="006D5463" w:rsidRDefault="006D5463">
      <w:pPr>
        <w:pStyle w:val="BodyText"/>
      </w:pPr>
    </w:p>
    <w:p w14:paraId="2FD6DF34" w14:textId="77777777" w:rsidR="006D5463" w:rsidRDefault="006D5463">
      <w:pPr>
        <w:pStyle w:val="BodyText"/>
      </w:pPr>
    </w:p>
    <w:p w14:paraId="613DADCC" w14:textId="77777777" w:rsidR="006D5463" w:rsidRDefault="006D5463">
      <w:pPr>
        <w:pStyle w:val="BodyText"/>
      </w:pPr>
    </w:p>
    <w:p w14:paraId="16415822" w14:textId="77777777" w:rsidR="006D5463" w:rsidRDefault="006D5463">
      <w:pPr>
        <w:pStyle w:val="BodyText"/>
      </w:pPr>
    </w:p>
    <w:p w14:paraId="63DECED7" w14:textId="77777777" w:rsidR="006D5463" w:rsidRDefault="006D5463">
      <w:pPr>
        <w:pStyle w:val="BodyText"/>
      </w:pPr>
    </w:p>
    <w:p w14:paraId="75B1FAAC" w14:textId="77777777" w:rsidR="006D5463" w:rsidRDefault="006D5463">
      <w:pPr>
        <w:pStyle w:val="BodyText"/>
      </w:pPr>
    </w:p>
    <w:p w14:paraId="47EAA041" w14:textId="77777777" w:rsidR="006D5463" w:rsidRDefault="006D5463">
      <w:pPr>
        <w:pStyle w:val="BodyText"/>
      </w:pPr>
    </w:p>
    <w:p w14:paraId="0F12BC8D" w14:textId="77777777" w:rsidR="006D5463" w:rsidRDefault="006D5463">
      <w:pPr>
        <w:pStyle w:val="BodyText"/>
      </w:pPr>
    </w:p>
    <w:p w14:paraId="5CD82604" w14:textId="77777777" w:rsidR="006D5463" w:rsidRDefault="006D5463">
      <w:pPr>
        <w:pStyle w:val="BodyText"/>
      </w:pPr>
    </w:p>
    <w:p w14:paraId="6B375B84" w14:textId="77777777" w:rsidR="006D5463" w:rsidRDefault="006D5463">
      <w:pPr>
        <w:pStyle w:val="BodyText"/>
      </w:pPr>
    </w:p>
    <w:p w14:paraId="45BEBEA7" w14:textId="77777777" w:rsidR="006D5463" w:rsidRDefault="006D5463">
      <w:pPr>
        <w:pStyle w:val="BodyText"/>
      </w:pPr>
    </w:p>
    <w:p w14:paraId="41A4F57E" w14:textId="77777777" w:rsidR="006D5463" w:rsidRDefault="006D5463">
      <w:pPr>
        <w:pStyle w:val="BodyText"/>
      </w:pPr>
    </w:p>
    <w:p w14:paraId="706AC108" w14:textId="77777777" w:rsidR="006D5463" w:rsidRDefault="006D5463">
      <w:pPr>
        <w:pStyle w:val="BodyText"/>
      </w:pPr>
    </w:p>
    <w:p w14:paraId="4A7C3D14" w14:textId="77777777" w:rsidR="006D5463" w:rsidRDefault="006D5463">
      <w:pPr>
        <w:pStyle w:val="BodyText"/>
      </w:pPr>
    </w:p>
    <w:p w14:paraId="1B3FF4C5" w14:textId="77777777" w:rsidR="006D5463" w:rsidRDefault="006D5463">
      <w:pPr>
        <w:pStyle w:val="BodyText"/>
      </w:pPr>
    </w:p>
    <w:p w14:paraId="7F9DEE7F" w14:textId="77777777" w:rsidR="006D5463" w:rsidRDefault="006D5463">
      <w:pPr>
        <w:pStyle w:val="BodyText"/>
      </w:pPr>
    </w:p>
    <w:p w14:paraId="68D38288" w14:textId="77777777" w:rsidR="006D5463" w:rsidRDefault="006D5463">
      <w:pPr>
        <w:pStyle w:val="BodyText"/>
      </w:pPr>
    </w:p>
    <w:p w14:paraId="15439A1D" w14:textId="77777777" w:rsidR="006D5463" w:rsidRDefault="006D5463">
      <w:pPr>
        <w:pStyle w:val="BodyText"/>
      </w:pPr>
    </w:p>
    <w:p w14:paraId="5D7C03EE" w14:textId="77777777" w:rsidR="006D5463" w:rsidRDefault="006D5463">
      <w:pPr>
        <w:pStyle w:val="BodyText"/>
      </w:pPr>
    </w:p>
    <w:p w14:paraId="79AFA08B" w14:textId="77777777" w:rsidR="006D5463" w:rsidRDefault="006D5463">
      <w:pPr>
        <w:pStyle w:val="BodyText"/>
      </w:pPr>
    </w:p>
    <w:p w14:paraId="61AEE197" w14:textId="77777777" w:rsidR="006D5463" w:rsidRDefault="006D5463">
      <w:pPr>
        <w:pStyle w:val="BodyText"/>
      </w:pPr>
    </w:p>
    <w:p w14:paraId="0D1149AE" w14:textId="77777777" w:rsidR="006D5463" w:rsidRDefault="006D5463">
      <w:pPr>
        <w:pStyle w:val="BodyText"/>
      </w:pPr>
    </w:p>
    <w:p w14:paraId="6B445A4C" w14:textId="77777777" w:rsidR="006D5463" w:rsidRDefault="006D5463">
      <w:pPr>
        <w:pStyle w:val="BodyText"/>
      </w:pPr>
    </w:p>
    <w:p w14:paraId="3848F764" w14:textId="77777777" w:rsidR="006D5463" w:rsidRDefault="006D5463">
      <w:pPr>
        <w:pStyle w:val="BodyText"/>
      </w:pPr>
    </w:p>
    <w:p w14:paraId="624792D0" w14:textId="77777777" w:rsidR="006D5463" w:rsidRDefault="006D5463">
      <w:pPr>
        <w:pStyle w:val="BodyText"/>
      </w:pPr>
    </w:p>
    <w:p w14:paraId="6ED82D72" w14:textId="77777777" w:rsidR="006D5463" w:rsidRDefault="006D5463">
      <w:pPr>
        <w:pStyle w:val="BodyText"/>
      </w:pPr>
    </w:p>
    <w:p w14:paraId="7654603A" w14:textId="77777777" w:rsidR="006D5463" w:rsidRDefault="006D5463">
      <w:pPr>
        <w:pStyle w:val="BodyText"/>
      </w:pPr>
    </w:p>
    <w:p w14:paraId="1DFC8DFA" w14:textId="77777777" w:rsidR="006D5463" w:rsidRDefault="006D5463">
      <w:pPr>
        <w:pStyle w:val="BodyText"/>
      </w:pPr>
    </w:p>
    <w:p w14:paraId="7CDF81DD" w14:textId="77777777" w:rsidR="006D5463" w:rsidRDefault="006D5463">
      <w:pPr>
        <w:pStyle w:val="BodyText"/>
      </w:pPr>
    </w:p>
    <w:p w14:paraId="2585F785" w14:textId="77777777" w:rsidR="006D5463" w:rsidRDefault="006D5463">
      <w:pPr>
        <w:pStyle w:val="BodyText"/>
      </w:pPr>
    </w:p>
    <w:p w14:paraId="1F756317" w14:textId="77777777" w:rsidR="006D5463" w:rsidRDefault="006D5463">
      <w:pPr>
        <w:pStyle w:val="BodyText"/>
      </w:pPr>
    </w:p>
    <w:p w14:paraId="75671E8D" w14:textId="77777777" w:rsidR="006D5463" w:rsidRDefault="006D5463">
      <w:pPr>
        <w:pStyle w:val="BodyText"/>
      </w:pPr>
    </w:p>
    <w:p w14:paraId="100C0614" w14:textId="77777777" w:rsidR="006D5463" w:rsidRDefault="006D5463">
      <w:pPr>
        <w:pStyle w:val="BodyText"/>
      </w:pPr>
    </w:p>
    <w:p w14:paraId="3851F4AC" w14:textId="77777777" w:rsidR="006D5463" w:rsidRDefault="006D5463">
      <w:pPr>
        <w:pStyle w:val="BodyText"/>
      </w:pPr>
    </w:p>
    <w:p w14:paraId="3B24484C" w14:textId="77777777" w:rsidR="006D5463" w:rsidRDefault="006D5463">
      <w:pPr>
        <w:pStyle w:val="BodyText"/>
      </w:pPr>
    </w:p>
    <w:p w14:paraId="79F64EF7" w14:textId="77777777" w:rsidR="006D5463" w:rsidRDefault="006D5463">
      <w:pPr>
        <w:pStyle w:val="BodyText"/>
      </w:pPr>
    </w:p>
    <w:p w14:paraId="7940653E" w14:textId="77777777" w:rsidR="006D5463" w:rsidRDefault="006D5463">
      <w:pPr>
        <w:pStyle w:val="BodyText"/>
      </w:pPr>
    </w:p>
    <w:p w14:paraId="3679041E" w14:textId="77777777" w:rsidR="006D5463" w:rsidRDefault="006D5463">
      <w:pPr>
        <w:pStyle w:val="BodyText"/>
      </w:pPr>
    </w:p>
    <w:p w14:paraId="5B9FD1D5" w14:textId="77777777" w:rsidR="006D5463" w:rsidRDefault="006D5463">
      <w:pPr>
        <w:pStyle w:val="BodyText"/>
      </w:pPr>
    </w:p>
    <w:p w14:paraId="1D41B78A" w14:textId="77777777" w:rsidR="006D5463" w:rsidRDefault="006D5463">
      <w:pPr>
        <w:pStyle w:val="BodyText"/>
      </w:pPr>
    </w:p>
    <w:p w14:paraId="7D2AF6D4" w14:textId="77777777" w:rsidR="006D5463" w:rsidRDefault="006D5463">
      <w:pPr>
        <w:pStyle w:val="BodyText"/>
      </w:pPr>
    </w:p>
    <w:p w14:paraId="744C3114" w14:textId="77777777" w:rsidR="006D5463" w:rsidRDefault="006D5463">
      <w:pPr>
        <w:pStyle w:val="BodyText"/>
        <w:spacing w:before="3"/>
        <w:rPr>
          <w:sz w:val="23"/>
        </w:rPr>
      </w:pPr>
    </w:p>
    <w:p w14:paraId="2A03B518" w14:textId="77777777" w:rsidR="006D5463" w:rsidRDefault="000A0319">
      <w:pPr>
        <w:spacing w:before="1"/>
        <w:ind w:left="429"/>
        <w:jc w:val="center"/>
        <w:rPr>
          <w:sz w:val="21"/>
        </w:rPr>
      </w:pPr>
      <w:r>
        <w:rPr>
          <w:sz w:val="21"/>
        </w:rPr>
        <w:t>2</w:t>
      </w:r>
    </w:p>
    <w:p w14:paraId="6B4711B0" w14:textId="77777777" w:rsidR="006D5463" w:rsidRDefault="006D5463">
      <w:pPr>
        <w:jc w:val="center"/>
        <w:rPr>
          <w:sz w:val="21"/>
        </w:rPr>
        <w:sectPr w:rsidR="006D5463">
          <w:pgSz w:w="11900" w:h="16840"/>
          <w:pgMar w:top="1060" w:right="1020" w:bottom="280" w:left="600" w:header="720" w:footer="720" w:gutter="0"/>
          <w:cols w:space="720"/>
        </w:sectPr>
      </w:pPr>
    </w:p>
    <w:p w14:paraId="207E8114" w14:textId="77777777" w:rsidR="006D5463" w:rsidRDefault="000A0319">
      <w:pPr>
        <w:pStyle w:val="BodyText"/>
        <w:ind w:left="49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9A136C" wp14:editId="05E804FB">
            <wp:extent cx="475427" cy="76809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2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8071" w14:textId="2CC096DC" w:rsidR="006D5463" w:rsidRDefault="00BE6BAF" w:rsidP="00BE6BAF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13D67E" wp14:editId="4C09BDBB">
                <wp:simplePos x="0" y="0"/>
                <wp:positionH relativeFrom="page">
                  <wp:posOffset>3241040</wp:posOffset>
                </wp:positionH>
                <wp:positionV relativeFrom="paragraph">
                  <wp:posOffset>142240</wp:posOffset>
                </wp:positionV>
                <wp:extent cx="1079500" cy="2540"/>
                <wp:effectExtent l="0" t="0" r="0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AD8A" id="Rectangle 7" o:spid="_x0000_s1026" style="position:absolute;margin-left:255.2pt;margin-top:11.2pt;width:85pt;height: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1CA901F" w14:textId="77777777" w:rsidR="004E2DC6" w:rsidRPr="004E2DC6" w:rsidRDefault="004E2DC6" w:rsidP="004E2DC6">
      <w:pPr>
        <w:jc w:val="center"/>
        <w:rPr>
          <w:b/>
          <w:bCs/>
        </w:rPr>
      </w:pPr>
      <w:r w:rsidRPr="004E2DC6">
        <w:rPr>
          <w:b/>
          <w:bCs/>
        </w:rPr>
        <w:t>The Ministerial Power Repeal (Ban Co-Living and Build to Rent) Bill 2020</w:t>
      </w:r>
    </w:p>
    <w:p w14:paraId="79978A00" w14:textId="7A784088" w:rsidR="006D5463" w:rsidRDefault="00BE6BAF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187A49" wp14:editId="522898BC">
                <wp:simplePos x="0" y="0"/>
                <wp:positionH relativeFrom="page">
                  <wp:posOffset>3241040</wp:posOffset>
                </wp:positionH>
                <wp:positionV relativeFrom="paragraph">
                  <wp:posOffset>108585</wp:posOffset>
                </wp:positionV>
                <wp:extent cx="1079500" cy="2540"/>
                <wp:effectExtent l="0" t="0" r="0" b="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BCB1" id="Rectangle 6" o:spid="_x0000_s1026" style="position:absolute;margin-left:255.2pt;margin-top:8.55pt;width:85pt;height: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cdQIAAPk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45962799" w14:textId="77777777" w:rsidR="006D5463" w:rsidRDefault="000A0319">
      <w:pPr>
        <w:pStyle w:val="Heading1"/>
        <w:spacing w:before="159" w:line="823" w:lineRule="exact"/>
        <w:ind w:left="761" w:right="331"/>
      </w:pPr>
      <w:r>
        <w:t>Bill</w:t>
      </w:r>
    </w:p>
    <w:p w14:paraId="2C79ED54" w14:textId="77777777" w:rsidR="006D5463" w:rsidRDefault="000A0319">
      <w:pPr>
        <w:tabs>
          <w:tab w:val="right" w:pos="9994"/>
        </w:tabs>
        <w:spacing w:line="248" w:lineRule="exact"/>
        <w:ind w:left="5012"/>
        <w:rPr>
          <w:sz w:val="21"/>
        </w:rPr>
      </w:pPr>
      <w:r>
        <w:rPr>
          <w:i/>
        </w:rPr>
        <w:t>entitled</w:t>
      </w:r>
      <w:r>
        <w:rPr>
          <w:i/>
        </w:rPr>
        <w:tab/>
      </w:r>
      <w:r>
        <w:rPr>
          <w:sz w:val="21"/>
        </w:rPr>
        <w:t>5</w:t>
      </w:r>
    </w:p>
    <w:p w14:paraId="5C9273B3" w14:textId="182E04D1" w:rsidR="006D5463" w:rsidRDefault="000A0319">
      <w:pPr>
        <w:pStyle w:val="Heading2"/>
        <w:spacing w:before="54" w:line="295" w:lineRule="auto"/>
        <w:ind w:left="1104" w:right="464"/>
        <w:jc w:val="left"/>
        <w:rPr>
          <w:rFonts w:ascii="Times New Roman"/>
        </w:rPr>
      </w:pPr>
      <w:r>
        <w:rPr>
          <w:rFonts w:ascii="Times New Roman"/>
        </w:rPr>
        <w:t xml:space="preserve">An Act to amend the </w:t>
      </w:r>
      <w:hyperlink r:id="rId7">
        <w:r>
          <w:rPr>
            <w:rFonts w:ascii="Times New Roman"/>
          </w:rPr>
          <w:t xml:space="preserve">Planning and Development Act 2000 </w:t>
        </w:r>
      </w:hyperlink>
      <w:r>
        <w:rPr>
          <w:rFonts w:ascii="Times New Roman"/>
        </w:rPr>
        <w:t xml:space="preserve">and to repeal the </w:t>
      </w:r>
      <w:r w:rsidR="00BE6BAF">
        <w:rPr>
          <w:rFonts w:ascii="Times New Roman"/>
        </w:rPr>
        <w:t xml:space="preserve">Build to Rent and Shared Accommodation sections of the </w:t>
      </w:r>
      <w:r>
        <w:rPr>
          <w:rFonts w:ascii="Times New Roman"/>
        </w:rPr>
        <w:t>following guidelines issued to planning authorities thereafter, namely Sustainable Urban Housing: Design Standards for New Apartments, March 2018</w:t>
      </w:r>
      <w:r w:rsidR="00BE6BAF">
        <w:rPr>
          <w:rFonts w:ascii="Times New Roman"/>
        </w:rPr>
        <w:t>.</w:t>
      </w:r>
    </w:p>
    <w:p w14:paraId="796D7F1A" w14:textId="77777777" w:rsidR="006D5463" w:rsidRDefault="000A0319">
      <w:pPr>
        <w:pStyle w:val="Heading3"/>
        <w:tabs>
          <w:tab w:val="right" w:pos="10100"/>
        </w:tabs>
        <w:spacing w:before="121"/>
        <w:jc w:val="left"/>
        <w:rPr>
          <w:b w:val="0"/>
          <w:sz w:val="21"/>
        </w:rPr>
      </w:pPr>
      <w:r>
        <w:t>Be it enacted by the Oireachtas</w:t>
      </w:r>
      <w:r>
        <w:rPr>
          <w:spacing w:val="1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tab/>
      </w:r>
      <w:r>
        <w:rPr>
          <w:b w:val="0"/>
          <w:sz w:val="21"/>
        </w:rPr>
        <w:t>10</w:t>
      </w:r>
    </w:p>
    <w:p w14:paraId="78B209EB" w14:textId="77777777" w:rsidR="006D5463" w:rsidRDefault="006D5463">
      <w:pPr>
        <w:pStyle w:val="BodyText"/>
        <w:rPr>
          <w:sz w:val="24"/>
        </w:rPr>
      </w:pPr>
    </w:p>
    <w:p w14:paraId="613377C7" w14:textId="77777777" w:rsidR="006D5463" w:rsidRDefault="000A0319">
      <w:pPr>
        <w:pStyle w:val="Heading3"/>
        <w:spacing w:before="199"/>
        <w:jc w:val="left"/>
      </w:pPr>
      <w:bookmarkStart w:id="1" w:name="_bookmark0"/>
      <w:bookmarkEnd w:id="1"/>
      <w:r>
        <w:t>Definitions</w:t>
      </w:r>
    </w:p>
    <w:p w14:paraId="0E86ED6E" w14:textId="77777777" w:rsidR="006D5463" w:rsidRDefault="000A0319">
      <w:pPr>
        <w:pStyle w:val="ListParagraph"/>
        <w:numPr>
          <w:ilvl w:val="0"/>
          <w:numId w:val="1"/>
        </w:numPr>
        <w:tabs>
          <w:tab w:val="left" w:pos="1669"/>
          <w:tab w:val="left" w:pos="1670"/>
        </w:tabs>
      </w:pPr>
      <w:r>
        <w:t>In this</w:t>
      </w:r>
      <w:r>
        <w:rPr>
          <w:spacing w:val="-12"/>
        </w:rPr>
        <w:t xml:space="preserve"> </w:t>
      </w:r>
      <w:r>
        <w:t>Act—</w:t>
      </w:r>
    </w:p>
    <w:p w14:paraId="694F4A28" w14:textId="77777777" w:rsidR="006D5463" w:rsidRDefault="000A0319">
      <w:pPr>
        <w:pStyle w:val="BodyText"/>
        <w:spacing w:before="171" w:line="403" w:lineRule="auto"/>
        <w:ind w:left="1670" w:right="1735"/>
      </w:pPr>
      <w:r>
        <w:t xml:space="preserve">“Act of 2018” means the </w:t>
      </w:r>
      <w:hyperlink r:id="rId8">
        <w:r>
          <w:t>Planning and Development (Amendment) Act 2018</w:t>
        </w:r>
      </w:hyperlink>
      <w:r>
        <w:t xml:space="preserve">; “Principal Act” means the </w:t>
      </w:r>
      <w:hyperlink r:id="rId9">
        <w:r>
          <w:t>Planning and Development Act 2000</w:t>
        </w:r>
      </w:hyperlink>
      <w:r>
        <w:t>.</w:t>
      </w:r>
    </w:p>
    <w:p w14:paraId="21DCDF63" w14:textId="77777777" w:rsidR="006D5463" w:rsidRDefault="006D5463">
      <w:pPr>
        <w:pStyle w:val="BodyText"/>
        <w:spacing w:before="1"/>
        <w:rPr>
          <w:sz w:val="27"/>
        </w:rPr>
      </w:pPr>
    </w:p>
    <w:p w14:paraId="3172A04C" w14:textId="77777777" w:rsidR="006D5463" w:rsidRDefault="000A0319">
      <w:pPr>
        <w:pStyle w:val="Heading3"/>
        <w:tabs>
          <w:tab w:val="left" w:pos="9889"/>
        </w:tabs>
        <w:jc w:val="both"/>
        <w:rPr>
          <w:b w:val="0"/>
          <w:sz w:val="21"/>
        </w:rPr>
      </w:pPr>
      <w:bookmarkStart w:id="2" w:name="_bookmark1"/>
      <w:bookmarkEnd w:id="2"/>
      <w:r>
        <w:t>Amendment of section 28 (Ministerial guidelines) of</w:t>
      </w:r>
      <w:r>
        <w:rPr>
          <w:spacing w:val="15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Act</w:t>
      </w:r>
      <w:r>
        <w:tab/>
      </w:r>
      <w:r>
        <w:rPr>
          <w:b w:val="0"/>
          <w:sz w:val="21"/>
        </w:rPr>
        <w:t>15</w:t>
      </w:r>
    </w:p>
    <w:p w14:paraId="157C5A74" w14:textId="77777777" w:rsidR="006D5463" w:rsidRDefault="000A0319">
      <w:pPr>
        <w:pStyle w:val="ListParagraph"/>
        <w:numPr>
          <w:ilvl w:val="0"/>
          <w:numId w:val="1"/>
        </w:numPr>
        <w:tabs>
          <w:tab w:val="left" w:pos="1670"/>
        </w:tabs>
        <w:spacing w:line="268" w:lineRule="auto"/>
        <w:ind w:right="672"/>
        <w:jc w:val="both"/>
      </w:pPr>
      <w:r>
        <w:t xml:space="preserve">Section 28 of the Principal Act (as amended by section 20 of the Act of 2018) is amended by the deletion of subsection (1C). In </w:t>
      </w:r>
      <w:proofErr w:type="gramStart"/>
      <w:r>
        <w:t>addition</w:t>
      </w:r>
      <w:proofErr w:type="gramEnd"/>
      <w:r>
        <w:t xml:space="preserve"> the following planning guidelines are repealed:</w:t>
      </w:r>
    </w:p>
    <w:p w14:paraId="5EA6DB9F" w14:textId="7DD6A0C2" w:rsidR="006D5463" w:rsidRDefault="00BE6BAF">
      <w:pPr>
        <w:pStyle w:val="ListParagraph"/>
        <w:numPr>
          <w:ilvl w:val="1"/>
          <w:numId w:val="1"/>
        </w:numPr>
        <w:tabs>
          <w:tab w:val="left" w:pos="2350"/>
        </w:tabs>
        <w:spacing w:before="142"/>
      </w:pPr>
      <w:r>
        <w:t xml:space="preserve">The Build to Rent and Shared Accommodation sections of the </w:t>
      </w:r>
      <w:r w:rsidR="000A0319">
        <w:t>Sustainable Urban Housing: Design Standards for New Apartments —</w:t>
      </w:r>
      <w:r w:rsidR="000A0319">
        <w:rPr>
          <w:spacing w:val="-3"/>
        </w:rPr>
        <w:t xml:space="preserve"> </w:t>
      </w:r>
      <w:r w:rsidR="000A0319">
        <w:t>Guidelines</w:t>
      </w:r>
    </w:p>
    <w:p w14:paraId="4244478A" w14:textId="77777777" w:rsidR="006D5463" w:rsidRDefault="000A0319">
      <w:pPr>
        <w:pStyle w:val="BodyText"/>
        <w:tabs>
          <w:tab w:val="left" w:pos="9889"/>
        </w:tabs>
        <w:spacing w:before="29"/>
        <w:ind w:left="2350"/>
        <w:rPr>
          <w:sz w:val="21"/>
        </w:rPr>
      </w:pPr>
      <w:r>
        <w:t>for Planning Authorities, issued</w:t>
      </w:r>
      <w:r>
        <w:rPr>
          <w:spacing w:val="-6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2018;</w:t>
      </w:r>
      <w:r>
        <w:tab/>
      </w:r>
      <w:r>
        <w:rPr>
          <w:sz w:val="21"/>
        </w:rPr>
        <w:t>20</w:t>
      </w:r>
    </w:p>
    <w:p w14:paraId="5B3437D3" w14:textId="77777777" w:rsidR="006D5463" w:rsidRDefault="006D5463">
      <w:pPr>
        <w:pStyle w:val="BodyText"/>
        <w:rPr>
          <w:sz w:val="24"/>
        </w:rPr>
      </w:pPr>
    </w:p>
    <w:p w14:paraId="7D4E7835" w14:textId="77777777" w:rsidR="006D5463" w:rsidRDefault="000A0319">
      <w:pPr>
        <w:pStyle w:val="Heading3"/>
        <w:spacing w:before="183"/>
        <w:jc w:val="left"/>
      </w:pPr>
      <w:bookmarkStart w:id="3" w:name="_bookmark2"/>
      <w:bookmarkEnd w:id="3"/>
      <w:r>
        <w:t>Short title, construction and collective citation</w:t>
      </w:r>
    </w:p>
    <w:p w14:paraId="4666924C" w14:textId="1090754F" w:rsidR="006D5463" w:rsidRPr="00BE6BAF" w:rsidRDefault="000A0319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left="1582" w:hanging="478"/>
      </w:pPr>
      <w:r>
        <w:t>(1)</w:t>
      </w:r>
      <w:r>
        <w:rPr>
          <w:spacing w:val="3"/>
        </w:rPr>
        <w:t xml:space="preserve"> </w:t>
      </w:r>
      <w:r>
        <w:t>T</w:t>
      </w:r>
      <w:r w:rsidRPr="00BE6BAF">
        <w:t>his</w:t>
      </w:r>
      <w:r w:rsidRPr="00BE6BAF">
        <w:rPr>
          <w:spacing w:val="7"/>
        </w:rPr>
        <w:t xml:space="preserve"> </w:t>
      </w:r>
      <w:r w:rsidRPr="00BE6BAF">
        <w:t>Act</w:t>
      </w:r>
      <w:r w:rsidRPr="00BE6BAF">
        <w:rPr>
          <w:spacing w:val="21"/>
        </w:rPr>
        <w:t xml:space="preserve"> </w:t>
      </w:r>
      <w:r w:rsidRPr="00BE6BAF">
        <w:t>may</w:t>
      </w:r>
      <w:r w:rsidRPr="00BE6BAF">
        <w:rPr>
          <w:spacing w:val="12"/>
        </w:rPr>
        <w:t xml:space="preserve"> </w:t>
      </w:r>
      <w:r w:rsidRPr="00BE6BAF">
        <w:t>be</w:t>
      </w:r>
      <w:r w:rsidRPr="00BE6BAF">
        <w:rPr>
          <w:spacing w:val="19"/>
        </w:rPr>
        <w:t xml:space="preserve"> </w:t>
      </w:r>
      <w:r w:rsidRPr="00BE6BAF">
        <w:t>cited</w:t>
      </w:r>
      <w:r w:rsidRPr="00BE6BAF">
        <w:rPr>
          <w:spacing w:val="18"/>
        </w:rPr>
        <w:t xml:space="preserve"> </w:t>
      </w:r>
      <w:r w:rsidRPr="00BE6BAF">
        <w:t>as</w:t>
      </w:r>
      <w:r w:rsidRPr="00BE6BAF">
        <w:rPr>
          <w:spacing w:val="19"/>
        </w:rPr>
        <w:t xml:space="preserve"> </w:t>
      </w:r>
      <w:r w:rsidR="004E2DC6">
        <w:rPr>
          <w:spacing w:val="19"/>
        </w:rPr>
        <w:t xml:space="preserve">the Ministerial Power Repeal (Ban Co-living and Build to Rent) Bill </w:t>
      </w:r>
    </w:p>
    <w:p w14:paraId="68074FFD" w14:textId="637CE346" w:rsidR="006D5463" w:rsidRDefault="000A0319">
      <w:pPr>
        <w:pStyle w:val="BodyText"/>
        <w:tabs>
          <w:tab w:val="left" w:pos="9889"/>
        </w:tabs>
        <w:spacing w:before="29"/>
        <w:ind w:left="1954"/>
        <w:rPr>
          <w:sz w:val="21"/>
        </w:rPr>
      </w:pPr>
      <w:r>
        <w:tab/>
      </w:r>
      <w:r>
        <w:rPr>
          <w:sz w:val="21"/>
        </w:rPr>
        <w:t>25</w:t>
      </w:r>
    </w:p>
    <w:p w14:paraId="7B9489B4" w14:textId="77777777" w:rsidR="006D5463" w:rsidRDefault="000A0319">
      <w:pPr>
        <w:pStyle w:val="BodyText"/>
        <w:spacing w:before="173" w:line="266" w:lineRule="auto"/>
        <w:ind w:left="1954" w:right="677" w:hanging="372"/>
      </w:pPr>
      <w:r>
        <w:t>(2) The Planning and Development Acts 2000 to 2018 and this Act may be cited together as the Planning and Development Acts 2000 to 2019.</w:t>
      </w:r>
    </w:p>
    <w:p w14:paraId="0C73B4B5" w14:textId="77777777" w:rsidR="006D5463" w:rsidRDefault="006D5463">
      <w:pPr>
        <w:pStyle w:val="BodyText"/>
        <w:rPr>
          <w:sz w:val="24"/>
        </w:rPr>
      </w:pPr>
    </w:p>
    <w:p w14:paraId="4DE83009" w14:textId="77777777" w:rsidR="006D5463" w:rsidRDefault="006D5463">
      <w:pPr>
        <w:pStyle w:val="BodyText"/>
        <w:rPr>
          <w:sz w:val="24"/>
        </w:rPr>
      </w:pPr>
    </w:p>
    <w:p w14:paraId="5F87B085" w14:textId="77777777" w:rsidR="006D5463" w:rsidRDefault="006D5463">
      <w:pPr>
        <w:pStyle w:val="BodyText"/>
        <w:rPr>
          <w:sz w:val="24"/>
        </w:rPr>
      </w:pPr>
    </w:p>
    <w:p w14:paraId="738BC3B1" w14:textId="77777777" w:rsidR="006D5463" w:rsidRDefault="006D5463">
      <w:pPr>
        <w:pStyle w:val="BodyText"/>
        <w:rPr>
          <w:sz w:val="24"/>
        </w:rPr>
      </w:pPr>
    </w:p>
    <w:p w14:paraId="53DF5449" w14:textId="77777777" w:rsidR="006D5463" w:rsidRDefault="006D5463">
      <w:pPr>
        <w:pStyle w:val="BodyText"/>
        <w:rPr>
          <w:sz w:val="24"/>
        </w:rPr>
      </w:pPr>
    </w:p>
    <w:p w14:paraId="39B15F71" w14:textId="77777777" w:rsidR="006D5463" w:rsidRDefault="000A0319">
      <w:pPr>
        <w:spacing w:before="140"/>
        <w:ind w:left="429"/>
        <w:jc w:val="center"/>
        <w:rPr>
          <w:sz w:val="21"/>
        </w:rPr>
      </w:pPr>
      <w:r>
        <w:rPr>
          <w:sz w:val="21"/>
        </w:rPr>
        <w:t>3</w:t>
      </w:r>
    </w:p>
    <w:p w14:paraId="64A7539B" w14:textId="77777777" w:rsidR="006D5463" w:rsidRDefault="006D5463">
      <w:pPr>
        <w:jc w:val="center"/>
        <w:rPr>
          <w:sz w:val="21"/>
        </w:rPr>
        <w:sectPr w:rsidR="006D5463">
          <w:pgSz w:w="11900" w:h="16840"/>
          <w:pgMar w:top="1200" w:right="1020" w:bottom="280" w:left="600" w:header="720" w:footer="720" w:gutter="0"/>
          <w:cols w:space="720"/>
        </w:sectPr>
      </w:pPr>
    </w:p>
    <w:p w14:paraId="692E2008" w14:textId="019860F9" w:rsidR="006D5463" w:rsidRDefault="006D5463" w:rsidP="00BE6BAF">
      <w:pPr>
        <w:spacing w:before="61" w:line="237" w:lineRule="auto"/>
        <w:ind w:left="782" w:right="190"/>
        <w:jc w:val="center"/>
        <w:rPr>
          <w:sz w:val="16"/>
        </w:rPr>
      </w:pPr>
    </w:p>
    <w:sectPr w:rsidR="006D5463" w:rsidSect="00BE6BAF">
      <w:pgSz w:w="11900" w:h="16840"/>
      <w:pgMar w:top="1120" w:right="1020" w:bottom="280" w:left="600" w:header="720" w:footer="720" w:gutter="0"/>
      <w:cols w:num="2" w:space="720" w:equalWidth="0">
        <w:col w:w="5301" w:space="40"/>
        <w:col w:w="4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3207"/>
    <w:multiLevelType w:val="hybridMultilevel"/>
    <w:tmpl w:val="02408B94"/>
    <w:lvl w:ilvl="0" w:tplc="415CC0DC">
      <w:start w:val="1"/>
      <w:numFmt w:val="decimal"/>
      <w:lvlText w:val="%1."/>
      <w:lvlJc w:val="left"/>
      <w:pPr>
        <w:ind w:left="174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E42528">
      <w:numFmt w:val="bullet"/>
      <w:lvlText w:val="•"/>
      <w:lvlJc w:val="left"/>
      <w:pPr>
        <w:ind w:left="2594" w:hanging="276"/>
      </w:pPr>
      <w:rPr>
        <w:rFonts w:hint="default"/>
        <w:lang w:val="en-US" w:eastAsia="en-US" w:bidi="ar-SA"/>
      </w:rPr>
    </w:lvl>
    <w:lvl w:ilvl="2" w:tplc="DF5A3858">
      <w:numFmt w:val="bullet"/>
      <w:lvlText w:val="•"/>
      <w:lvlJc w:val="left"/>
      <w:pPr>
        <w:ind w:left="3448" w:hanging="276"/>
      </w:pPr>
      <w:rPr>
        <w:rFonts w:hint="default"/>
        <w:lang w:val="en-US" w:eastAsia="en-US" w:bidi="ar-SA"/>
      </w:rPr>
    </w:lvl>
    <w:lvl w:ilvl="3" w:tplc="D2FCC11E">
      <w:numFmt w:val="bullet"/>
      <w:lvlText w:val="•"/>
      <w:lvlJc w:val="left"/>
      <w:pPr>
        <w:ind w:left="4302" w:hanging="276"/>
      </w:pPr>
      <w:rPr>
        <w:rFonts w:hint="default"/>
        <w:lang w:val="en-US" w:eastAsia="en-US" w:bidi="ar-SA"/>
      </w:rPr>
    </w:lvl>
    <w:lvl w:ilvl="4" w:tplc="35CC3030">
      <w:numFmt w:val="bullet"/>
      <w:lvlText w:val="•"/>
      <w:lvlJc w:val="left"/>
      <w:pPr>
        <w:ind w:left="5156" w:hanging="276"/>
      </w:pPr>
      <w:rPr>
        <w:rFonts w:hint="default"/>
        <w:lang w:val="en-US" w:eastAsia="en-US" w:bidi="ar-SA"/>
      </w:rPr>
    </w:lvl>
    <w:lvl w:ilvl="5" w:tplc="073E5284">
      <w:numFmt w:val="bullet"/>
      <w:lvlText w:val="•"/>
      <w:lvlJc w:val="left"/>
      <w:pPr>
        <w:ind w:left="6010" w:hanging="276"/>
      </w:pPr>
      <w:rPr>
        <w:rFonts w:hint="default"/>
        <w:lang w:val="en-US" w:eastAsia="en-US" w:bidi="ar-SA"/>
      </w:rPr>
    </w:lvl>
    <w:lvl w:ilvl="6" w:tplc="F55E9CCC">
      <w:numFmt w:val="bullet"/>
      <w:lvlText w:val="•"/>
      <w:lvlJc w:val="left"/>
      <w:pPr>
        <w:ind w:left="6864" w:hanging="276"/>
      </w:pPr>
      <w:rPr>
        <w:rFonts w:hint="default"/>
        <w:lang w:val="en-US" w:eastAsia="en-US" w:bidi="ar-SA"/>
      </w:rPr>
    </w:lvl>
    <w:lvl w:ilvl="7" w:tplc="D7FA20DA">
      <w:numFmt w:val="bullet"/>
      <w:lvlText w:val="•"/>
      <w:lvlJc w:val="left"/>
      <w:pPr>
        <w:ind w:left="7718" w:hanging="276"/>
      </w:pPr>
      <w:rPr>
        <w:rFonts w:hint="default"/>
        <w:lang w:val="en-US" w:eastAsia="en-US" w:bidi="ar-SA"/>
      </w:rPr>
    </w:lvl>
    <w:lvl w:ilvl="8" w:tplc="B352DBEA">
      <w:numFmt w:val="bullet"/>
      <w:lvlText w:val="•"/>
      <w:lvlJc w:val="left"/>
      <w:pPr>
        <w:ind w:left="8572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71FD5483"/>
    <w:multiLevelType w:val="hybridMultilevel"/>
    <w:tmpl w:val="D5DCD63C"/>
    <w:lvl w:ilvl="0" w:tplc="35D6C35C">
      <w:start w:val="1"/>
      <w:numFmt w:val="decimal"/>
      <w:lvlText w:val="%1."/>
      <w:lvlJc w:val="left"/>
      <w:pPr>
        <w:ind w:left="1670" w:hanging="5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66C622C">
      <w:start w:val="1"/>
      <w:numFmt w:val="lowerLetter"/>
      <w:lvlText w:val="(%2)"/>
      <w:lvlJc w:val="left"/>
      <w:pPr>
        <w:ind w:left="2350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F70D80A">
      <w:numFmt w:val="bullet"/>
      <w:lvlText w:val="•"/>
      <w:lvlJc w:val="left"/>
      <w:pPr>
        <w:ind w:left="3240" w:hanging="358"/>
      </w:pPr>
      <w:rPr>
        <w:rFonts w:hint="default"/>
        <w:lang w:val="en-US" w:eastAsia="en-US" w:bidi="ar-SA"/>
      </w:rPr>
    </w:lvl>
    <w:lvl w:ilvl="3" w:tplc="988A6D92">
      <w:numFmt w:val="bullet"/>
      <w:lvlText w:val="•"/>
      <w:lvlJc w:val="left"/>
      <w:pPr>
        <w:ind w:left="4120" w:hanging="358"/>
      </w:pPr>
      <w:rPr>
        <w:rFonts w:hint="default"/>
        <w:lang w:val="en-US" w:eastAsia="en-US" w:bidi="ar-SA"/>
      </w:rPr>
    </w:lvl>
    <w:lvl w:ilvl="4" w:tplc="15EC5A1E">
      <w:numFmt w:val="bullet"/>
      <w:lvlText w:val="•"/>
      <w:lvlJc w:val="left"/>
      <w:pPr>
        <w:ind w:left="5000" w:hanging="358"/>
      </w:pPr>
      <w:rPr>
        <w:rFonts w:hint="default"/>
        <w:lang w:val="en-US" w:eastAsia="en-US" w:bidi="ar-SA"/>
      </w:rPr>
    </w:lvl>
    <w:lvl w:ilvl="5" w:tplc="977E5850">
      <w:numFmt w:val="bullet"/>
      <w:lvlText w:val="•"/>
      <w:lvlJc w:val="left"/>
      <w:pPr>
        <w:ind w:left="5880" w:hanging="358"/>
      </w:pPr>
      <w:rPr>
        <w:rFonts w:hint="default"/>
        <w:lang w:val="en-US" w:eastAsia="en-US" w:bidi="ar-SA"/>
      </w:rPr>
    </w:lvl>
    <w:lvl w:ilvl="6" w:tplc="74460904">
      <w:numFmt w:val="bullet"/>
      <w:lvlText w:val="•"/>
      <w:lvlJc w:val="left"/>
      <w:pPr>
        <w:ind w:left="6760" w:hanging="358"/>
      </w:pPr>
      <w:rPr>
        <w:rFonts w:hint="default"/>
        <w:lang w:val="en-US" w:eastAsia="en-US" w:bidi="ar-SA"/>
      </w:rPr>
    </w:lvl>
    <w:lvl w:ilvl="7" w:tplc="288A8F70">
      <w:numFmt w:val="bullet"/>
      <w:lvlText w:val="•"/>
      <w:lvlJc w:val="left"/>
      <w:pPr>
        <w:ind w:left="7640" w:hanging="358"/>
      </w:pPr>
      <w:rPr>
        <w:rFonts w:hint="default"/>
        <w:lang w:val="en-US" w:eastAsia="en-US" w:bidi="ar-SA"/>
      </w:rPr>
    </w:lvl>
    <w:lvl w:ilvl="8" w:tplc="462A32DC">
      <w:numFmt w:val="bullet"/>
      <w:lvlText w:val="•"/>
      <w:lvlJc w:val="left"/>
      <w:pPr>
        <w:ind w:left="8520" w:hanging="35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63"/>
    <w:rsid w:val="000A0319"/>
    <w:rsid w:val="004E2DC6"/>
    <w:rsid w:val="00664C47"/>
    <w:rsid w:val="006D5463"/>
    <w:rsid w:val="00B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A9CE"/>
  <w15:docId w15:val="{3268068F-B514-4A4A-86D0-B1B3A73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45" w:right="189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762" w:right="3629"/>
      <w:jc w:val="center"/>
      <w:outlineLvl w:val="1"/>
    </w:pPr>
    <w:rPr>
      <w:rFonts w:ascii="Palatino Linotype" w:eastAsia="Palatino Linotype" w:hAnsi="Palatino Linotype" w:cs="Palatino Linotype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0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7"/>
      <w:ind w:left="1748" w:hanging="2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18/act/16/enacted/en/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hstatutebook.ie/2000/en/act/pub/003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ishstatutebook.ie/2000/en/act/pub/003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Ailbhe McLoughlin</dc:creator>
  <cp:lastModifiedBy>Ailbhe McLoughlin</cp:lastModifiedBy>
  <cp:revision>2</cp:revision>
  <cp:lastPrinted>2020-07-15T14:38:00Z</cp:lastPrinted>
  <dcterms:created xsi:type="dcterms:W3CDTF">2020-08-10T12:22:00Z</dcterms:created>
  <dcterms:modified xsi:type="dcterms:W3CDTF">2020-08-10T12:22:00Z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2020-07-15T00:00:00Z</vt:filetime>
  </property>
</Properties>
</file>